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both"/>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西安航空基地管委会2018年招聘高层次及急需紧缺特殊人才岗位需求表</w:t>
      </w:r>
    </w:p>
    <w:tbl>
      <w:tblPr>
        <w:tblStyle w:val="6"/>
        <w:tblW w:w="14833" w:type="dxa"/>
        <w:tblInd w:w="-3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7"/>
        <w:gridCol w:w="968"/>
        <w:gridCol w:w="6137"/>
        <w:gridCol w:w="5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6"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黑体" w:hAnsi="黑体" w:eastAsia="黑体"/>
                <w:color w:val="000000"/>
                <w:sz w:val="30"/>
                <w:szCs w:val="30"/>
              </w:rPr>
            </w:pPr>
            <w:r>
              <w:rPr>
                <w:rFonts w:hint="eastAsia" w:ascii="黑体" w:hAnsi="黑体" w:eastAsia="黑体"/>
                <w:color w:val="000000"/>
                <w:sz w:val="30"/>
                <w:szCs w:val="30"/>
              </w:rPr>
              <w:t>岗位</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黑体" w:hAnsi="黑体" w:eastAsia="黑体"/>
                <w:color w:val="000000"/>
                <w:sz w:val="30"/>
                <w:szCs w:val="30"/>
              </w:rPr>
            </w:pPr>
            <w:r>
              <w:rPr>
                <w:rFonts w:hint="eastAsia" w:ascii="黑体" w:hAnsi="黑体" w:eastAsia="黑体"/>
                <w:color w:val="000000"/>
                <w:sz w:val="30"/>
                <w:szCs w:val="30"/>
              </w:rPr>
              <w:t>人数</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黑体" w:hAnsi="黑体" w:eastAsia="黑体"/>
                <w:color w:val="000000"/>
                <w:sz w:val="30"/>
                <w:szCs w:val="30"/>
              </w:rPr>
            </w:pPr>
            <w:r>
              <w:rPr>
                <w:rFonts w:hint="eastAsia" w:ascii="黑体" w:hAnsi="黑体" w:eastAsia="黑体"/>
                <w:color w:val="000000"/>
                <w:sz w:val="30"/>
                <w:szCs w:val="30"/>
              </w:rPr>
              <w:t>岗位职责</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黑体" w:hAnsi="黑体" w:eastAsia="黑体"/>
                <w:color w:val="000000"/>
                <w:sz w:val="30"/>
                <w:szCs w:val="30"/>
              </w:rPr>
            </w:pPr>
            <w:r>
              <w:rPr>
                <w:rFonts w:hint="eastAsia" w:ascii="黑体" w:hAnsi="黑体" w:eastAsia="黑体"/>
                <w:color w:val="000000"/>
                <w:sz w:val="30"/>
                <w:szCs w:val="30"/>
              </w:rPr>
              <w:t>任职条件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9"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信息</w:t>
            </w:r>
            <w:r>
              <w:rPr>
                <w:rFonts w:hint="eastAsia" w:ascii="仿宋_GB2312" w:hAnsi="仿宋_GB2312" w:eastAsia="仿宋_GB2312" w:cs="仿宋_GB2312"/>
                <w:color w:val="000000"/>
                <w:sz w:val="28"/>
                <w:szCs w:val="28"/>
                <w:lang w:val="en-US" w:eastAsia="zh-CN"/>
              </w:rPr>
              <w:t>化</w:t>
            </w:r>
            <w:r>
              <w:rPr>
                <w:rFonts w:hint="eastAsia" w:ascii="仿宋_GB2312" w:hAnsi="仿宋_GB2312" w:eastAsia="仿宋_GB2312" w:cs="仿宋_GB2312"/>
                <w:color w:val="000000"/>
                <w:sz w:val="28"/>
                <w:szCs w:val="28"/>
              </w:rPr>
              <w:t>管理岗</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负责电子政务平台建设管理工作；负责网站、网络的运行维护；负责管委会各部门信息化项目的管理；负责信息安全和保密工作。</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信息与通信工程、</w:t>
            </w:r>
            <w:r>
              <w:rPr>
                <w:rFonts w:hint="eastAsia" w:ascii="仿宋_GB2312" w:hAnsi="仿宋_GB2312" w:eastAsia="仿宋_GB2312" w:cs="仿宋_GB2312"/>
                <w:color w:val="000000"/>
                <w:sz w:val="28"/>
                <w:szCs w:val="28"/>
              </w:rPr>
              <w:t>计算机</w:t>
            </w:r>
            <w:r>
              <w:rPr>
                <w:rFonts w:hint="eastAsia" w:ascii="仿宋_GB2312" w:hAnsi="仿宋_GB2312" w:eastAsia="仿宋_GB2312" w:cs="仿宋_GB2312"/>
                <w:color w:val="000000"/>
                <w:sz w:val="28"/>
                <w:szCs w:val="28"/>
                <w:lang w:val="en-US" w:eastAsia="zh-CN"/>
              </w:rPr>
              <w:t>科学与技术、管理科学与工程专业，具备较强的组织协调能力和综合文字能力。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4"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纪检监察岗</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负责</w:t>
            </w:r>
            <w:r>
              <w:rPr>
                <w:rFonts w:hint="eastAsia" w:ascii="仿宋_GB2312" w:hAnsi="仿宋_GB2312" w:eastAsia="仿宋_GB2312" w:cs="仿宋_GB2312"/>
                <w:color w:val="000000"/>
                <w:sz w:val="28"/>
                <w:szCs w:val="28"/>
              </w:rPr>
              <w:t>廉政档案管理工作；负责党风廉政建设责任制相关工作；受理涉及党风党纪、政风政纪问题的检举、控告、申诉；</w:t>
            </w:r>
            <w:r>
              <w:rPr>
                <w:rFonts w:hint="eastAsia" w:ascii="仿宋_GB2312" w:hAnsi="仿宋_GB2312" w:eastAsia="仿宋_GB2312" w:cs="仿宋_GB2312"/>
                <w:color w:val="000000"/>
                <w:sz w:val="28"/>
                <w:szCs w:val="28"/>
                <w:lang w:eastAsia="zh-CN"/>
              </w:rPr>
              <w:t>负责</w:t>
            </w:r>
            <w:r>
              <w:rPr>
                <w:rFonts w:hint="eastAsia" w:ascii="仿宋_GB2312" w:hAnsi="仿宋_GB2312" w:eastAsia="仿宋_GB2312" w:cs="仿宋_GB2312"/>
                <w:color w:val="000000"/>
                <w:sz w:val="28"/>
                <w:szCs w:val="28"/>
              </w:rPr>
              <w:t>监察对象违反党纪政纪案件的调查工作；监督检查党内监督、作风建设规定、领导干部廉洁自律制度规定执行情况。</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中共党员，理论经济学、应用经济学、法学、政治学、中国语言文学、工商管理、公共管理专业，熟悉党纪法规，具备较强的组织协调能力和综合文字能力。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7"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政策研究岗</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研究分析国内外产业发展趋势及航空产业发展政策，收集整理产业信息资料；调查研究基地经济和社会发展中的热点、难点问题；编制基地中长期经济与社会发展规划、经济形势分析材料；负责博士后基金项目等课题的申报及管理工作；承担航空基地全面深化改革日常工作。</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理论经济学、应用经济学、工商管理、公共管理、中国语言文学、新闻传播学专业，熟悉经济及产业发展政策情况，具备较强的综合研究能力、文案写作能力和综合协调沟通能力。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4"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000000"/>
                <w:sz w:val="28"/>
                <w:szCs w:val="28"/>
              </w:rPr>
            </w:pPr>
            <w:r>
              <w:rPr>
                <w:rFonts w:hint="eastAsia" w:ascii="黑体" w:hAnsi="黑体" w:eastAsia="黑体"/>
                <w:color w:val="000000"/>
                <w:sz w:val="30"/>
                <w:szCs w:val="30"/>
              </w:rPr>
              <w:t>岗位</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黑体" w:hAnsi="黑体" w:eastAsia="黑体"/>
                <w:color w:val="000000"/>
                <w:sz w:val="30"/>
                <w:szCs w:val="30"/>
              </w:rPr>
              <w:t>人数</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000000"/>
                <w:sz w:val="28"/>
                <w:szCs w:val="28"/>
              </w:rPr>
            </w:pPr>
            <w:r>
              <w:rPr>
                <w:rFonts w:hint="eastAsia" w:ascii="黑体" w:hAnsi="黑体" w:eastAsia="黑体"/>
                <w:color w:val="000000"/>
                <w:sz w:val="30"/>
                <w:szCs w:val="30"/>
              </w:rPr>
              <w:t>岗位职责</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黑体" w:hAnsi="黑体" w:eastAsia="黑体"/>
                <w:color w:val="000000"/>
                <w:sz w:val="30"/>
                <w:szCs w:val="30"/>
              </w:rPr>
              <w:t>任职条件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72"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项目管理岗</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重大项目策划与管理；负责国家级经开区日常管理、考评和开发区监测工作；负责内外资项目的备案、核准、审批和章程批复；负责进出口贸易管理工作；负责企业建设情况调研，督促企业加速投产；负责综合会展业务。</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理论经济学</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应用经济学、工商管理</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管理科学与工程、航空宇航科学与技术、兵器科学与技术、力学、机械工程、材料科学与工程、动力工程及工程热物理、信息与通信工程、电气工程专业；熟悉经济及产业发展政策情况，沟通协调能力强，工作认真严谨，具有较强责任心和团队合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0"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综合统计岗</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rPr>
            </w:pPr>
            <w:r>
              <w:rPr>
                <w:rFonts w:hint="eastAsia" w:ascii="仿宋_GB2312" w:hAnsi="宋体" w:eastAsia="仿宋_GB2312" w:cs="仿宋_GB2312"/>
                <w:color w:val="000000"/>
                <w:kern w:val="0"/>
                <w:sz w:val="28"/>
                <w:szCs w:val="28"/>
              </w:rPr>
              <w:t>负责综合统计工作；负责宏观经济、区域经济数据分析；撰写基地综合统计分析及专题报告；撰写基地季度经济形势分析材料；负责基地经济普查、人口普查等综合业务。</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rPr>
              <w:t>统计、工商管理专业；</w:t>
            </w:r>
            <w:r>
              <w:rPr>
                <w:rFonts w:hint="eastAsia" w:ascii="仿宋_GB2312" w:hAnsi="仿宋_GB2312" w:eastAsia="仿宋_GB2312" w:cs="仿宋_GB2312"/>
                <w:color w:val="000000"/>
                <w:sz w:val="28"/>
                <w:szCs w:val="28"/>
                <w:lang w:val="en-US" w:eastAsia="zh-CN"/>
              </w:rPr>
              <w:t>熟悉产业经济政策及统计法律法规，沟通协调能力强，工作认真严谨，具有较强责任心和团队合作能力。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83"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党建岗</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负责机关党委、非公党建工委日常工作的协调、办理和服务；负责制定机关、非公企业、学校、社会组织、社区党的建设工作计划；负责机关、非公企业、学校、社会组织、社区党支部的设置、选举和审批，指导督促各支部开展工作；负责党员发展、教育和管理工作；负责党费收缴、管理和使用；负责共青团等相关工作。</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共党员，理论经济学、应用经济学、政治学、马克思主义理论、中国语言文学、工商管理、公共管理专业，熟练掌握公文写作各项要求，具备较好的文字表达能力，组织管理能力强，工作认真严谨，具有较强责任心和团队合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黑体" w:hAnsi="黑体" w:eastAsia="黑体"/>
                <w:color w:val="000000"/>
                <w:sz w:val="30"/>
                <w:szCs w:val="30"/>
              </w:rPr>
              <w:t>岗位</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黑体" w:hAnsi="黑体" w:eastAsia="黑体"/>
                <w:color w:val="000000"/>
                <w:sz w:val="30"/>
                <w:szCs w:val="30"/>
              </w:rPr>
              <w:t>人数</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黑体" w:hAnsi="黑体" w:eastAsia="黑体"/>
                <w:color w:val="000000"/>
                <w:sz w:val="30"/>
                <w:szCs w:val="30"/>
              </w:rPr>
              <w:t>岗位职责</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000000"/>
                <w:sz w:val="28"/>
                <w:szCs w:val="28"/>
                <w:lang w:val="en-US" w:eastAsia="zh-CN"/>
              </w:rPr>
            </w:pPr>
            <w:r>
              <w:rPr>
                <w:rFonts w:hint="eastAsia" w:ascii="黑体" w:hAnsi="黑体" w:eastAsia="黑体"/>
                <w:color w:val="000000"/>
                <w:sz w:val="30"/>
                <w:szCs w:val="30"/>
              </w:rPr>
              <w:t>任职条件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6"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劳动仲裁</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负责劳动仲裁相关法律法规、政策的宣传和咨询工作；依法调解入区企事业单位和劳动者之间的劳动人事争议，依法对劳动人事争议案件进行仲裁；负责做好劳动争议案件的整理、归档等工作，完成上级劳动争议仲裁委员会交办的其他工作任务，配合处理因劳动纠纷引起的信访事件等。</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法学、理论经济学、应用经济学、工商管理、公共管理</w:t>
            </w:r>
            <w:bookmarkStart w:id="0" w:name="_GoBack"/>
            <w:bookmarkEnd w:id="0"/>
            <w:r>
              <w:rPr>
                <w:rFonts w:hint="eastAsia" w:ascii="仿宋_GB2312" w:hAnsi="仿宋_GB2312" w:eastAsia="仿宋_GB2312" w:cs="仿宋_GB2312"/>
                <w:color w:val="000000"/>
                <w:sz w:val="28"/>
                <w:szCs w:val="28"/>
                <w:lang w:val="en-US" w:eastAsia="zh-CN"/>
              </w:rPr>
              <w:t>专业，熟练掌握公文写作各项要求，具备一定的法律知识素养和较好的文字表达能力，综合协调能力和组织管理能力，工作认真严谨，具有较强责任心和团队合作能力。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4"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w w:val="90"/>
                <w:sz w:val="28"/>
                <w:szCs w:val="28"/>
                <w:lang w:val="en-US" w:eastAsia="zh-CN"/>
              </w:rPr>
              <w:t>金融管理服务岗</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研究分析宏观及区域金融运行情况，提出改善航空基地金融发展环境、促进区域金融业发展的意见和建议；建立和完善金融服务体系，做好与相关金融机构的协调和服务工作；建立上市后备企业库建设工作，做好航空基地入区企业上市审核推荐和指导培育等工作。</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应用经济学、工商管理专业；具备较强的组织协调能力和综合文字能力，工作严谨认真，创新能力、责任意识、服务意识强。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32"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招商</w:t>
            </w:r>
            <w:r>
              <w:rPr>
                <w:rFonts w:hint="eastAsia" w:ascii="仿宋_GB2312" w:hAnsi="仿宋_GB2312" w:eastAsia="仿宋_GB2312" w:cs="仿宋_GB2312"/>
                <w:color w:val="000000"/>
                <w:sz w:val="28"/>
                <w:szCs w:val="28"/>
              </w:rPr>
              <w:t>项目经理</w:t>
            </w:r>
            <w:r>
              <w:rPr>
                <w:rFonts w:hint="eastAsia" w:ascii="仿宋_GB2312" w:hAnsi="仿宋_GB2312" w:eastAsia="仿宋_GB2312" w:cs="仿宋_GB2312"/>
                <w:color w:val="000000"/>
                <w:sz w:val="28"/>
                <w:szCs w:val="28"/>
                <w:lang w:val="en-US" w:eastAsia="zh-CN"/>
              </w:rPr>
              <w:t>1</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负责招商项目的接洽、商务谈判及跟踪落实；负责招商项目的策划、包装、推介及项目库建设工作；综合负责相关展会的参会参展、策划组织招商推介活动，向相关企业推介园区；协助拟入区项目办理手续。</w:t>
            </w:r>
          </w:p>
        </w:tc>
        <w:tc>
          <w:tcPr>
            <w:tcW w:w="5591" w:type="dxa"/>
            <w:vMerge w:val="restart"/>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理论经济学、应用经济学、工商管理、公共管理、管理科学与工程、航空宇航科学与技术、兵器科学与技术、力学、机械工程、材料科学与工程、动力工程及工程热物理、信息与通信工程、电气工程、化学工程与技术</w:t>
            </w:r>
            <w:r>
              <w:rPr>
                <w:rFonts w:hint="eastAsia" w:ascii="仿宋_GB2312" w:hAnsi="仿宋_GB2312" w:eastAsia="仿宋_GB2312" w:cs="仿宋_GB2312"/>
                <w:color w:val="000000"/>
                <w:sz w:val="28"/>
                <w:szCs w:val="28"/>
                <w:u w:val="none"/>
                <w:lang w:val="en-US" w:eastAsia="zh-CN"/>
              </w:rPr>
              <w:t>专业，英语CET6；熟悉国家经济政策和产业政策，具备较强的协调实施能力、</w:t>
            </w:r>
            <w:r>
              <w:rPr>
                <w:rFonts w:hint="eastAsia" w:ascii="仿宋_GB2312" w:hAnsi="仿宋_GB2312" w:eastAsia="仿宋_GB2312" w:cs="仿宋_GB2312"/>
                <w:color w:val="000000"/>
                <w:sz w:val="28"/>
                <w:szCs w:val="28"/>
                <w:u w:val="none"/>
              </w:rPr>
              <w:t>沟通</w:t>
            </w:r>
            <w:r>
              <w:rPr>
                <w:rFonts w:hint="eastAsia" w:ascii="仿宋_GB2312" w:hAnsi="仿宋_GB2312" w:eastAsia="仿宋_GB2312" w:cs="仿宋_GB2312"/>
                <w:color w:val="000000"/>
                <w:sz w:val="28"/>
                <w:szCs w:val="28"/>
                <w:u w:val="none"/>
                <w:lang w:val="en-US" w:eastAsia="zh-CN"/>
              </w:rPr>
              <w:t>表达</w:t>
            </w:r>
            <w:r>
              <w:rPr>
                <w:rFonts w:hint="eastAsia" w:ascii="仿宋_GB2312" w:hAnsi="仿宋_GB2312" w:eastAsia="仿宋_GB2312" w:cs="仿宋_GB2312"/>
                <w:color w:val="000000"/>
                <w:sz w:val="28"/>
                <w:szCs w:val="28"/>
                <w:u w:val="none"/>
              </w:rPr>
              <w:t>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11"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招商项目经理2</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负责西安航空基地综合保税区招商项目的策划、包装、推介、接洽、商务谈判及项目落地等工作；参与相关展会的参会参展、招商推介活动；协调海关、检验检疫、工商、税务、规划、建设等部门，协助入区企业办理相关手续。</w:t>
            </w:r>
          </w:p>
        </w:tc>
        <w:tc>
          <w:tcPr>
            <w:tcW w:w="5591" w:type="dxa"/>
            <w:vMerge w:val="continue"/>
            <w:tcBorders>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olor w:val="000000"/>
                <w:sz w:val="28"/>
                <w:szCs w:val="28"/>
              </w:rPr>
            </w:pPr>
            <w:r>
              <w:rPr>
                <w:rFonts w:hint="eastAsia" w:ascii="黑体" w:hAnsi="黑体" w:eastAsia="黑体"/>
                <w:color w:val="000000"/>
                <w:sz w:val="30"/>
                <w:szCs w:val="30"/>
              </w:rPr>
              <w:t>岗位</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olor w:val="000000"/>
                <w:sz w:val="28"/>
                <w:szCs w:val="28"/>
                <w:lang w:val="en-US" w:eastAsia="zh-CN"/>
              </w:rPr>
            </w:pPr>
            <w:r>
              <w:rPr>
                <w:rFonts w:hint="eastAsia" w:ascii="黑体" w:hAnsi="黑体" w:eastAsia="黑体"/>
                <w:color w:val="000000"/>
                <w:sz w:val="30"/>
                <w:szCs w:val="30"/>
              </w:rPr>
              <w:t>人数</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olor w:val="000000"/>
                <w:sz w:val="28"/>
                <w:szCs w:val="28"/>
              </w:rPr>
            </w:pPr>
            <w:r>
              <w:rPr>
                <w:rFonts w:hint="eastAsia" w:ascii="黑体" w:hAnsi="黑体" w:eastAsia="黑体"/>
                <w:color w:val="000000"/>
                <w:sz w:val="30"/>
                <w:szCs w:val="30"/>
              </w:rPr>
              <w:t>岗位职责</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olor w:val="000000"/>
                <w:sz w:val="28"/>
                <w:szCs w:val="28"/>
                <w:lang w:val="en-US" w:eastAsia="zh-CN"/>
              </w:rPr>
            </w:pPr>
            <w:r>
              <w:rPr>
                <w:rFonts w:hint="eastAsia" w:ascii="黑体" w:hAnsi="黑体" w:eastAsia="黑体"/>
                <w:color w:val="000000"/>
                <w:sz w:val="30"/>
                <w:szCs w:val="30"/>
              </w:rPr>
              <w:t>任职条件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olor w:val="000000"/>
                <w:sz w:val="28"/>
                <w:szCs w:val="28"/>
              </w:rPr>
            </w:pPr>
            <w:r>
              <w:rPr>
                <w:rFonts w:hint="eastAsia" w:ascii="仿宋_GB2312" w:hAnsi="仿宋_GB2312" w:eastAsia="仿宋_GB2312" w:cs="仿宋_GB2312"/>
                <w:color w:val="000000"/>
                <w:w w:val="90"/>
                <w:sz w:val="28"/>
                <w:szCs w:val="28"/>
                <w:lang w:val="en-US" w:eastAsia="zh-CN"/>
              </w:rPr>
              <w:t>园林绿化管理岗</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outlineLvl w:val="9"/>
              <w:rPr>
                <w:rFonts w:hint="eastAsia" w:ascii="仿宋_GB2312" w:hAnsi="仿宋_GB2312" w:eastAsia="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olor w:val="000000"/>
                <w:sz w:val="28"/>
                <w:szCs w:val="28"/>
              </w:rPr>
            </w:pPr>
            <w:r>
              <w:rPr>
                <w:rFonts w:hint="eastAsia" w:ascii="仿宋_GB2312" w:hAnsi="仿宋_GB2312" w:eastAsia="仿宋_GB2312" w:cs="仿宋_GB2312"/>
                <w:color w:val="000000"/>
                <w:sz w:val="28"/>
                <w:szCs w:val="28"/>
                <w:lang w:val="en-US" w:eastAsia="zh-CN"/>
              </w:rPr>
              <w:t>负责制定绿化工作年度计划；负责绿化管理及协调工作；负责绿化项目的设计、招标、建设工作；负责绿化项目的预结算及审计工作；负责绿化养护管理、检查及考核工作；负责辖区内建设项目绿化开挖审批工作。</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outlineLvl w:val="9"/>
              <w:rPr>
                <w:rFonts w:hint="eastAsia" w:ascii="仿宋_GB2312" w:hAnsi="仿宋_GB2312" w:eastAsia="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风景园林</w:t>
            </w:r>
            <w:r>
              <w:rPr>
                <w:rFonts w:hint="eastAsia" w:ascii="仿宋_GB2312" w:hAnsi="仿宋_GB2312" w:eastAsia="仿宋_GB2312"/>
                <w:color w:val="000000"/>
                <w:sz w:val="28"/>
                <w:szCs w:val="28"/>
                <w:lang w:val="en-US" w:eastAsia="zh-CN"/>
              </w:rPr>
              <w:t>、土木工程</w:t>
            </w:r>
            <w:r>
              <w:rPr>
                <w:rFonts w:hint="eastAsia" w:ascii="仿宋_GB2312" w:hAnsi="仿宋_GB2312" w:eastAsia="仿宋_GB2312" w:cs="仿宋_GB2312"/>
                <w:color w:val="000000"/>
                <w:sz w:val="28"/>
                <w:szCs w:val="28"/>
                <w:lang w:val="en-US" w:eastAsia="zh-CN"/>
              </w:rPr>
              <w:t>专业；交流表达能力强，有较强的沟通协调能力。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9"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w w:val="90"/>
                <w:sz w:val="28"/>
                <w:szCs w:val="28"/>
                <w:lang w:val="en-US" w:eastAsia="zh-CN"/>
              </w:rPr>
              <w:t>市政建设管理岗</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olor w:val="000000"/>
                <w:sz w:val="28"/>
                <w:szCs w:val="28"/>
                <w:lang w:val="en-US" w:eastAsia="zh-CN"/>
              </w:rPr>
              <w:t>2</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olor w:val="000000"/>
                <w:sz w:val="28"/>
                <w:szCs w:val="28"/>
              </w:rPr>
              <w:t>负责</w:t>
            </w:r>
            <w:r>
              <w:rPr>
                <w:rFonts w:hint="eastAsia" w:ascii="仿宋_GB2312" w:hAnsi="仿宋_GB2312" w:eastAsia="仿宋_GB2312"/>
                <w:color w:val="000000"/>
                <w:sz w:val="28"/>
                <w:szCs w:val="28"/>
                <w:lang w:val="en-US" w:eastAsia="zh-CN"/>
              </w:rPr>
              <w:t>燃气、热力、电力行业领域相关政策法规宣传；负责辖区燃气、热力、电力等市政设施的巡查检查并联系维护；开展行业行政监督及行政执法；</w:t>
            </w:r>
            <w:r>
              <w:rPr>
                <w:rFonts w:hint="eastAsia" w:ascii="仿宋_GB2312" w:hAnsi="仿宋_GB2312" w:eastAsia="仿宋_GB2312"/>
                <w:color w:val="000000"/>
                <w:sz w:val="28"/>
                <w:szCs w:val="28"/>
              </w:rPr>
              <w:t>参与市政工程质量事故的调查并提出处理意见；负责处置市政建设方面的应急事件。</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olor w:val="000000"/>
                <w:sz w:val="28"/>
                <w:szCs w:val="28"/>
                <w:lang w:val="en-US" w:eastAsia="zh-CN"/>
              </w:rPr>
              <w:t>电气工程、交通运输工程、土木工程专业</w:t>
            </w:r>
            <w:r>
              <w:rPr>
                <w:rFonts w:hint="eastAsia" w:ascii="仿宋_GB2312" w:hAnsi="仿宋_GB2312" w:eastAsia="仿宋_GB2312"/>
                <w:color w:val="000000"/>
                <w:sz w:val="28"/>
                <w:szCs w:val="28"/>
              </w:rPr>
              <w:t>；</w:t>
            </w:r>
            <w:r>
              <w:rPr>
                <w:rFonts w:hint="eastAsia" w:ascii="仿宋_GB2312" w:hAnsi="仿宋_GB2312" w:eastAsia="仿宋_GB2312" w:cs="仿宋_GB2312"/>
                <w:color w:val="000000"/>
                <w:sz w:val="28"/>
                <w:szCs w:val="28"/>
                <w:lang w:val="en-US" w:eastAsia="zh-CN"/>
              </w:rPr>
              <w:t>沟通协调能力强，工作认真严谨，具有较强责任心和团队合作能力。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3"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水务管理岗</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1</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负责编制辖区水务工作年度计划；开展节水宣传教育；承办辖区污水处理及再生水管理工作；负责辖区水务治理、执法工作；负责“河湖长制”、“八水绕长安”相关工作；承办防汛及应急事务管理工作。</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rPr>
                <w:rFonts w:hint="eastAsia" w:ascii="仿宋_GB2312" w:hAnsi="仿宋_GB2312" w:eastAsia="仿宋_GB2312"/>
                <w:color w:val="000000"/>
                <w:sz w:val="28"/>
                <w:szCs w:val="28"/>
              </w:rPr>
            </w:pPr>
            <w:r>
              <w:rPr>
                <w:rFonts w:hint="eastAsia" w:ascii="仿宋_GB2312" w:hAnsi="仿宋_GB2312" w:eastAsia="仿宋_GB2312"/>
                <w:color w:val="000000"/>
                <w:sz w:val="28"/>
                <w:szCs w:val="28"/>
                <w:lang w:val="en-US" w:eastAsia="zh-CN"/>
              </w:rPr>
              <w:t>水利工程、土木工程</w:t>
            </w:r>
            <w:r>
              <w:rPr>
                <w:rFonts w:hint="eastAsia" w:ascii="仿宋_GB2312" w:hAnsi="仿宋_GB2312" w:eastAsia="仿宋_GB2312"/>
                <w:color w:val="000000"/>
                <w:sz w:val="28"/>
                <w:szCs w:val="28"/>
              </w:rPr>
              <w:t>专业；</w:t>
            </w:r>
            <w:r>
              <w:rPr>
                <w:rFonts w:hint="eastAsia" w:ascii="仿宋_GB2312" w:hAnsi="仿宋_GB2312" w:eastAsia="仿宋_GB2312" w:cs="仿宋_GB2312"/>
                <w:color w:val="000000"/>
                <w:sz w:val="28"/>
                <w:szCs w:val="28"/>
                <w:lang w:val="en-US" w:eastAsia="zh-CN"/>
              </w:rPr>
              <w:t>沟通协调能力强，工作认真严谨，具有较强责任心和团队合作能力。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2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考核管理岗</w:t>
            </w:r>
          </w:p>
        </w:tc>
        <w:tc>
          <w:tcPr>
            <w:tcW w:w="96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center"/>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1</w:t>
            </w:r>
          </w:p>
        </w:tc>
        <w:tc>
          <w:tcPr>
            <w:tcW w:w="61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负责管委会绩效考核工作，根据管委会年度任务，编制、下达管委会各部门绩效考核任务；做好与市级考评部门对接及管委会各部门绩效任务的检查考核管理工作；负责管委会年度、季度考核指标及重点工作完成情况的核实、总结及向市级考评部门上报；负责市委、市政府及上级领导批示重要事项的督办落实；负责党工委、管委会重大督查事项的督促检查和落实。</w:t>
            </w:r>
          </w:p>
        </w:tc>
        <w:tc>
          <w:tcPr>
            <w:tcW w:w="5591"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0" w:firstLineChars="0"/>
              <w:jc w:val="both"/>
              <w:textAlignment w:val="auto"/>
              <w:rPr>
                <w:rFonts w:hint="eastAsia" w:ascii="仿宋_GB2312" w:hAnsi="仿宋_GB2312" w:eastAsia="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共党员，理论经济学、应用经济学、政治学、中国语言文学、工商管理、公共管理专业，熟练掌握公文写作各项要求，具备较好的文字表达能力，综合协调能力和组织管理能力，工作认真严谨，具有较强责任心和团队合作能力。</w:t>
            </w:r>
          </w:p>
        </w:tc>
      </w:tr>
    </w:tbl>
    <w:p>
      <w:pPr>
        <w:sectPr>
          <w:footerReference r:id="rId3" w:type="default"/>
          <w:pgSz w:w="16838" w:h="11906" w:orient="landscape"/>
          <w:pgMar w:top="1800" w:right="1440" w:bottom="1800" w:left="144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7199C"/>
    <w:rsid w:val="00394DF6"/>
    <w:rsid w:val="005055AB"/>
    <w:rsid w:val="00A608A2"/>
    <w:rsid w:val="025915AF"/>
    <w:rsid w:val="03423D34"/>
    <w:rsid w:val="03DD775F"/>
    <w:rsid w:val="06272D47"/>
    <w:rsid w:val="06C73E66"/>
    <w:rsid w:val="074F10E0"/>
    <w:rsid w:val="07C43F2E"/>
    <w:rsid w:val="080142A2"/>
    <w:rsid w:val="089B350E"/>
    <w:rsid w:val="09B05093"/>
    <w:rsid w:val="0AEE6983"/>
    <w:rsid w:val="0C4A5E3B"/>
    <w:rsid w:val="0C5B142F"/>
    <w:rsid w:val="0CE05E22"/>
    <w:rsid w:val="0D840069"/>
    <w:rsid w:val="1061469F"/>
    <w:rsid w:val="109747C3"/>
    <w:rsid w:val="114815E0"/>
    <w:rsid w:val="11667C72"/>
    <w:rsid w:val="11975920"/>
    <w:rsid w:val="13C70C6E"/>
    <w:rsid w:val="13CB7B5A"/>
    <w:rsid w:val="147114C6"/>
    <w:rsid w:val="149259AA"/>
    <w:rsid w:val="15632623"/>
    <w:rsid w:val="190F1EE0"/>
    <w:rsid w:val="19685210"/>
    <w:rsid w:val="196A36AB"/>
    <w:rsid w:val="19927BE7"/>
    <w:rsid w:val="1C291AAB"/>
    <w:rsid w:val="1CA22887"/>
    <w:rsid w:val="1D312B01"/>
    <w:rsid w:val="1D3D3ADB"/>
    <w:rsid w:val="1E3C02D9"/>
    <w:rsid w:val="1E893CDB"/>
    <w:rsid w:val="1F9E79A7"/>
    <w:rsid w:val="21A85AC3"/>
    <w:rsid w:val="2295681B"/>
    <w:rsid w:val="235B0B80"/>
    <w:rsid w:val="24586009"/>
    <w:rsid w:val="24787969"/>
    <w:rsid w:val="247A1B8F"/>
    <w:rsid w:val="26535303"/>
    <w:rsid w:val="26803FB2"/>
    <w:rsid w:val="295F4FC7"/>
    <w:rsid w:val="2C4C3B83"/>
    <w:rsid w:val="2C6031AE"/>
    <w:rsid w:val="2F1F5CF4"/>
    <w:rsid w:val="30E13F13"/>
    <w:rsid w:val="35725FC2"/>
    <w:rsid w:val="35913B18"/>
    <w:rsid w:val="36E67E59"/>
    <w:rsid w:val="37B33763"/>
    <w:rsid w:val="38955902"/>
    <w:rsid w:val="395A3A43"/>
    <w:rsid w:val="3A0A3F5F"/>
    <w:rsid w:val="3B10526F"/>
    <w:rsid w:val="3C8F0CB2"/>
    <w:rsid w:val="3E5750EF"/>
    <w:rsid w:val="3F9F5AB7"/>
    <w:rsid w:val="42AB1ACF"/>
    <w:rsid w:val="42BE4BE6"/>
    <w:rsid w:val="462D6348"/>
    <w:rsid w:val="46932B10"/>
    <w:rsid w:val="48680797"/>
    <w:rsid w:val="48A31E62"/>
    <w:rsid w:val="4B1B1F7D"/>
    <w:rsid w:val="4CA7514C"/>
    <w:rsid w:val="4E4F38F5"/>
    <w:rsid w:val="4F3A1CC4"/>
    <w:rsid w:val="4FB3039A"/>
    <w:rsid w:val="54807E7A"/>
    <w:rsid w:val="54DE5E5B"/>
    <w:rsid w:val="551F6CF5"/>
    <w:rsid w:val="55D17576"/>
    <w:rsid w:val="5A317DD5"/>
    <w:rsid w:val="5AA84991"/>
    <w:rsid w:val="5E610212"/>
    <w:rsid w:val="60C61B02"/>
    <w:rsid w:val="60E90626"/>
    <w:rsid w:val="6123265B"/>
    <w:rsid w:val="630A0C44"/>
    <w:rsid w:val="660F1021"/>
    <w:rsid w:val="6CC3366F"/>
    <w:rsid w:val="6D5A2124"/>
    <w:rsid w:val="6E6C0E76"/>
    <w:rsid w:val="6F2A1DE2"/>
    <w:rsid w:val="6F8236A7"/>
    <w:rsid w:val="6FE46077"/>
    <w:rsid w:val="724D3B43"/>
    <w:rsid w:val="73077C71"/>
    <w:rsid w:val="7616157D"/>
    <w:rsid w:val="76FD3A29"/>
    <w:rsid w:val="77407E65"/>
    <w:rsid w:val="78962C55"/>
    <w:rsid w:val="78D77E17"/>
    <w:rsid w:val="78DC300A"/>
    <w:rsid w:val="79260192"/>
    <w:rsid w:val="7987199C"/>
    <w:rsid w:val="7D2D69D7"/>
    <w:rsid w:val="7DED3021"/>
    <w:rsid w:val="7EAC14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2018-01-18T07:02:00Z</dcterms:created>
  <dc:creator>大虫子</dc:creator>
  <cp:lastModifiedBy>大虫子</cp:lastModifiedBy>
  <cp:lastPrinted>2018-04-27T05:18:00Z</cp:lastPrinted>
  <dcterms:modified xsi:type="dcterms:W3CDTF">2018-05-08T01:32:54Z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