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53" w:rsidRPr="00E13966" w:rsidRDefault="002D3D43">
      <w:pPr>
        <w:spacing w:line="600" w:lineRule="exact"/>
        <w:rPr>
          <w:rFonts w:ascii="方正小标宋简体" w:eastAsia="方正小标宋简体" w:hAnsi="Calibri"/>
          <w:sz w:val="32"/>
          <w:szCs w:val="32"/>
        </w:rPr>
      </w:pPr>
      <w:r w:rsidRPr="00E13966">
        <w:rPr>
          <w:rFonts w:ascii="黑体" w:eastAsia="黑体" w:hAnsi="黑体" w:hint="eastAsia"/>
          <w:b/>
          <w:sz w:val="32"/>
          <w:szCs w:val="32"/>
        </w:rPr>
        <w:t>附件</w:t>
      </w:r>
      <w:r w:rsidRPr="00E13966">
        <w:rPr>
          <w:rFonts w:ascii="黑体" w:eastAsia="黑体" w:hAnsi="黑体"/>
          <w:b/>
          <w:sz w:val="32"/>
          <w:szCs w:val="32"/>
        </w:rPr>
        <w:t>3</w:t>
      </w:r>
    </w:p>
    <w:p w:rsidR="00E12653" w:rsidRPr="00E13966" w:rsidRDefault="00E12653">
      <w:pPr>
        <w:spacing w:line="600" w:lineRule="exact"/>
        <w:jc w:val="center"/>
        <w:rPr>
          <w:rFonts w:ascii="方正小标宋简体" w:eastAsia="方正小标宋简体" w:hAnsi="Calibri"/>
          <w:b/>
          <w:sz w:val="44"/>
          <w:szCs w:val="44"/>
        </w:rPr>
      </w:pPr>
    </w:p>
    <w:p w:rsidR="00E12653" w:rsidRPr="00E13966" w:rsidRDefault="002D3D43">
      <w:pPr>
        <w:spacing w:line="600" w:lineRule="exact"/>
        <w:jc w:val="center"/>
        <w:rPr>
          <w:rFonts w:ascii="方正小标宋简体" w:eastAsia="方正小标宋简体" w:hAnsi="Calibri"/>
          <w:b/>
          <w:sz w:val="44"/>
          <w:szCs w:val="44"/>
        </w:rPr>
      </w:pPr>
      <w:r w:rsidRPr="00E13966">
        <w:rPr>
          <w:rFonts w:ascii="方正小标宋简体" w:eastAsia="方正小标宋简体" w:hAnsi="Calibri" w:hint="eastAsia"/>
          <w:b/>
          <w:spacing w:val="-20"/>
          <w:sz w:val="44"/>
          <w:szCs w:val="44"/>
        </w:rPr>
        <w:t>四川省</w:t>
      </w:r>
      <w:r w:rsidRPr="00E13966">
        <w:rPr>
          <w:rFonts w:ascii="方正小标宋简体" w:eastAsia="方正小标宋简体" w:hAnsi="Calibri"/>
          <w:b/>
          <w:spacing w:val="-20"/>
          <w:sz w:val="44"/>
          <w:szCs w:val="44"/>
        </w:rPr>
        <w:t>文物管理委员会</w:t>
      </w:r>
      <w:r w:rsidRPr="00E13966">
        <w:rPr>
          <w:rFonts w:ascii="方正小标宋简体" w:eastAsia="方正小标宋简体" w:hAnsi="Calibri" w:hint="eastAsia"/>
          <w:b/>
          <w:spacing w:val="-20"/>
          <w:sz w:val="44"/>
          <w:szCs w:val="44"/>
        </w:rPr>
        <w:t>（四川省文物考古研究院）</w:t>
      </w:r>
      <w:r w:rsidRPr="00E13966">
        <w:rPr>
          <w:rFonts w:ascii="方正小标宋简体" w:eastAsia="方正小标宋简体" w:hAnsi="Calibri" w:hint="eastAsia"/>
          <w:b/>
          <w:sz w:val="44"/>
          <w:szCs w:val="44"/>
        </w:rPr>
        <w:t>2015年12月公开招聘工作人员</w:t>
      </w:r>
    </w:p>
    <w:p w:rsidR="00E12653" w:rsidRPr="00E13966" w:rsidRDefault="002D3D43">
      <w:pPr>
        <w:spacing w:line="600" w:lineRule="exact"/>
        <w:jc w:val="center"/>
        <w:rPr>
          <w:rFonts w:ascii="方正小标宋简体" w:eastAsia="方正小标宋简体" w:hAnsi="Calibri"/>
          <w:b/>
          <w:sz w:val="44"/>
          <w:szCs w:val="44"/>
        </w:rPr>
      </w:pPr>
      <w:r w:rsidRPr="00E13966">
        <w:rPr>
          <w:rFonts w:ascii="方正小标宋简体" w:eastAsia="方正小标宋简体" w:hAnsi="Calibri" w:hint="eastAsia"/>
          <w:b/>
          <w:sz w:val="44"/>
          <w:szCs w:val="44"/>
        </w:rPr>
        <w:t>专业知识笔试考试大纲</w:t>
      </w:r>
    </w:p>
    <w:p w:rsidR="00E12653" w:rsidRPr="00E13966" w:rsidRDefault="00E12653">
      <w:pPr>
        <w:widowControl/>
        <w:spacing w:line="600" w:lineRule="exact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</w:p>
    <w:p w:rsidR="00E12653" w:rsidRPr="00E13966" w:rsidRDefault="002D3D43" w:rsidP="00391EDB">
      <w:pPr>
        <w:widowControl/>
        <w:spacing w:beforeLines="100" w:before="579" w:afterLines="100" w:after="579" w:line="600" w:lineRule="exact"/>
        <w:jc w:val="center"/>
        <w:rPr>
          <w:rFonts w:ascii="黑体" w:eastAsia="黑体"/>
          <w:b/>
          <w:bCs/>
          <w:kern w:val="0"/>
          <w:sz w:val="36"/>
          <w:szCs w:val="36"/>
        </w:rPr>
      </w:pPr>
      <w:r w:rsidRPr="00E13966">
        <w:rPr>
          <w:rFonts w:ascii="黑体" w:eastAsia="黑体" w:hint="eastAsia"/>
          <w:b/>
          <w:bCs/>
          <w:kern w:val="0"/>
          <w:sz w:val="36"/>
          <w:szCs w:val="36"/>
        </w:rPr>
        <w:t>一、田野考古A岗位</w:t>
      </w:r>
    </w:p>
    <w:p w:rsidR="00E12653" w:rsidRPr="00E13966" w:rsidRDefault="002D3D43" w:rsidP="00391EDB">
      <w:pPr>
        <w:widowControl/>
        <w:spacing w:beforeLines="50" w:before="289" w:afterLines="50" w:after="289" w:line="600" w:lineRule="exact"/>
        <w:jc w:val="left"/>
        <w:rPr>
          <w:rFonts w:ascii="楷体_GB2312" w:eastAsia="楷体_GB2312" w:hAnsi="楷体_GB2312"/>
          <w:b/>
          <w:kern w:val="0"/>
          <w:sz w:val="32"/>
          <w:szCs w:val="32"/>
        </w:rPr>
      </w:pPr>
      <w:r w:rsidRPr="00E13966">
        <w:rPr>
          <w:rFonts w:ascii="楷体_GB2312" w:eastAsia="楷体_GB2312" w:hAnsi="楷体_GB2312" w:hint="eastAsia"/>
          <w:b/>
          <w:kern w:val="0"/>
          <w:sz w:val="32"/>
          <w:szCs w:val="32"/>
        </w:rPr>
        <w:t>（一）参考资料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朱泓：《体质人类学》，高等教育出版社，</w:t>
      </w:r>
      <w:r w:rsidRPr="00E13966">
        <w:rPr>
          <w:rFonts w:ascii="仿宋_GB2312" w:eastAsia="仿宋_GB2312"/>
          <w:kern w:val="0"/>
          <w:sz w:val="32"/>
          <w:szCs w:val="32"/>
        </w:rPr>
        <w:t>2004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2.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吴汝康：《古人类学》，文物出版社，</w:t>
      </w:r>
      <w:r w:rsidRPr="00E13966">
        <w:rPr>
          <w:rFonts w:ascii="仿宋_GB2312" w:eastAsia="仿宋_GB2312"/>
          <w:kern w:val="0"/>
          <w:sz w:val="32"/>
          <w:szCs w:val="32"/>
        </w:rPr>
        <w:t>1989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3.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席焕久、陈昭：《人体测量方法》（第二版），科学出版社，</w:t>
      </w:r>
      <w:r w:rsidRPr="00E13966">
        <w:rPr>
          <w:rFonts w:ascii="仿宋_GB2312" w:eastAsia="仿宋_GB2312"/>
          <w:kern w:val="0"/>
          <w:sz w:val="32"/>
          <w:szCs w:val="32"/>
        </w:rPr>
        <w:t>2010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4.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夏洛特</w:t>
      </w:r>
      <w:r w:rsidRPr="00E13966">
        <w:rPr>
          <w:rFonts w:ascii="Calibri" w:eastAsia="仿宋_GB2312" w:hAnsi="Calibri" w:hint="eastAsia"/>
          <w:b/>
          <w:kern w:val="0"/>
          <w:sz w:val="32"/>
          <w:szCs w:val="32"/>
        </w:rPr>
        <w:t>·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罗伯茨，基思</w:t>
      </w: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·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曼彻斯特：《疾病考古学》（第三版），张桦译，山东画报出版社，</w:t>
      </w:r>
      <w:r w:rsidRPr="00E13966">
        <w:rPr>
          <w:rFonts w:ascii="仿宋_GB2312" w:eastAsia="仿宋_GB2312"/>
          <w:kern w:val="0"/>
          <w:sz w:val="32"/>
          <w:szCs w:val="32"/>
        </w:rPr>
        <w:t>2010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5.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郭光文、王序：《人体解剖彩色图谱》，人民卫生出版社，</w:t>
      </w:r>
      <w:r w:rsidRPr="00E13966">
        <w:rPr>
          <w:rFonts w:ascii="仿宋_GB2312" w:eastAsia="仿宋_GB2312"/>
          <w:kern w:val="0"/>
          <w:sz w:val="32"/>
          <w:szCs w:val="32"/>
        </w:rPr>
        <w:t>2008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6.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张继宗：《法医人类学》（第</w:t>
      </w:r>
      <w:r w:rsidRPr="00E13966">
        <w:rPr>
          <w:rFonts w:ascii="仿宋_GB2312" w:eastAsia="仿宋_GB2312"/>
          <w:kern w:val="0"/>
          <w:sz w:val="32"/>
          <w:szCs w:val="32"/>
        </w:rPr>
        <w:t>2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版），人民卫生出版社，</w:t>
      </w:r>
      <w:r w:rsidRPr="00E13966">
        <w:rPr>
          <w:rFonts w:ascii="仿宋_GB2312" w:eastAsia="仿宋_GB2312"/>
          <w:kern w:val="0"/>
          <w:sz w:val="32"/>
          <w:szCs w:val="32"/>
        </w:rPr>
        <w:t>2009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lastRenderedPageBreak/>
        <w:t>7.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肖希娟：《口腔解剖学》，人民卫生出版社，</w:t>
      </w:r>
      <w:r w:rsidRPr="00E13966">
        <w:rPr>
          <w:rFonts w:ascii="仿宋_GB2312" w:eastAsia="仿宋_GB2312"/>
          <w:kern w:val="0"/>
          <w:sz w:val="32"/>
          <w:szCs w:val="32"/>
        </w:rPr>
        <w:t>2008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8.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《新中国的考古发现与研究》，中国社科院考古所编，文物出版社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9.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《中国考古</w:t>
      </w:r>
      <w:r w:rsidRPr="00E13966">
        <w:rPr>
          <w:rFonts w:ascii="仿宋_GB2312" w:eastAsia="仿宋_GB2312"/>
          <w:kern w:val="0"/>
          <w:sz w:val="32"/>
          <w:szCs w:val="32"/>
        </w:rPr>
        <w:t>60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年》，国家文物局主编，文物出版社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10.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《田野考古工作规程》（国家文物局），文物出版社</w:t>
      </w:r>
    </w:p>
    <w:p w:rsidR="00E12653" w:rsidRPr="00E13966" w:rsidRDefault="002D3D43" w:rsidP="00391EDB">
      <w:pPr>
        <w:widowControl/>
        <w:spacing w:beforeLines="50" w:before="289" w:afterLines="50" w:after="289" w:line="600" w:lineRule="exact"/>
        <w:jc w:val="left"/>
        <w:rPr>
          <w:rFonts w:ascii="楷体_GB2312" w:eastAsia="楷体_GB2312" w:hAnsi="楷体_GB2312"/>
          <w:b/>
          <w:kern w:val="0"/>
          <w:sz w:val="32"/>
          <w:szCs w:val="32"/>
        </w:rPr>
      </w:pPr>
      <w:r w:rsidRPr="00E13966">
        <w:rPr>
          <w:rFonts w:ascii="楷体_GB2312" w:eastAsia="楷体_GB2312" w:hAnsi="楷体_GB2312" w:hint="eastAsia"/>
          <w:b/>
          <w:kern w:val="0"/>
          <w:sz w:val="32"/>
          <w:szCs w:val="32"/>
        </w:rPr>
        <w:t>（二）考试大纲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第一部分：体质人类学基础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体质人类学与考古学的关系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2.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人体骨骼的形态及各部位的名称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3.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人体骨骼的几项主要形态观察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4.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人类牙齿的特征及死亡年龄的估计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第二部分：人体测量学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法兰克福平面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2.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人体测量仪器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3.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人体测量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第三部分：人类种族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人种与人种学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2.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人种的划分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lastRenderedPageBreak/>
        <w:t>3.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中国人种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4.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种族主义批判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第四部分：考古学研究的现状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近年来重要考古发现的基本情况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2.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近年来前沿课题研究的基本情况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第五部分：考古学的基本方法论和技术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田野考古学的基本理论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2.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田野考古的基本技术</w:t>
      </w:r>
    </w:p>
    <w:p w:rsidR="00E12653" w:rsidRPr="00E13966" w:rsidRDefault="00E12653" w:rsidP="00391EDB">
      <w:pPr>
        <w:widowControl/>
        <w:spacing w:beforeLines="100" w:before="579" w:afterLines="100" w:after="579" w:line="600" w:lineRule="exact"/>
        <w:jc w:val="center"/>
        <w:rPr>
          <w:rFonts w:ascii="黑体" w:eastAsia="黑体"/>
          <w:b/>
          <w:bCs/>
          <w:kern w:val="0"/>
          <w:sz w:val="36"/>
          <w:szCs w:val="36"/>
        </w:rPr>
      </w:pPr>
    </w:p>
    <w:p w:rsidR="00E12653" w:rsidRPr="00E13966" w:rsidRDefault="002D3D43" w:rsidP="00391EDB">
      <w:pPr>
        <w:widowControl/>
        <w:spacing w:beforeLines="100" w:before="579" w:afterLines="100" w:after="579" w:line="600" w:lineRule="exact"/>
        <w:jc w:val="center"/>
        <w:rPr>
          <w:rFonts w:ascii="黑体" w:eastAsia="黑体"/>
          <w:b/>
          <w:bCs/>
          <w:kern w:val="0"/>
          <w:sz w:val="36"/>
          <w:szCs w:val="36"/>
        </w:rPr>
      </w:pPr>
      <w:r w:rsidRPr="00E13966">
        <w:rPr>
          <w:rFonts w:ascii="黑体" w:eastAsia="黑体" w:hint="eastAsia"/>
          <w:b/>
          <w:bCs/>
          <w:kern w:val="0"/>
          <w:sz w:val="36"/>
          <w:szCs w:val="36"/>
        </w:rPr>
        <w:t>二、田野考古B岗位</w:t>
      </w:r>
    </w:p>
    <w:p w:rsidR="00E12653" w:rsidRPr="00E13966" w:rsidRDefault="002D3D43" w:rsidP="00391EDB">
      <w:pPr>
        <w:widowControl/>
        <w:spacing w:beforeLines="50" w:before="289" w:afterLines="50" w:after="289" w:line="600" w:lineRule="exact"/>
        <w:jc w:val="left"/>
        <w:rPr>
          <w:rFonts w:ascii="楷体_GB2312" w:eastAsia="楷体_GB2312" w:hAnsi="楷体_GB2312"/>
          <w:b/>
          <w:kern w:val="0"/>
          <w:sz w:val="32"/>
          <w:szCs w:val="32"/>
        </w:rPr>
      </w:pPr>
      <w:r w:rsidRPr="00E13966">
        <w:rPr>
          <w:rFonts w:ascii="楷体_GB2312" w:eastAsia="楷体_GB2312" w:hAnsi="楷体_GB2312" w:hint="eastAsia"/>
          <w:b/>
          <w:kern w:val="0"/>
          <w:sz w:val="32"/>
          <w:szCs w:val="32"/>
        </w:rPr>
        <w:t>（一）参考资料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《中国考古学》，张之桓主编，南京大学出版社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2.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《中国大百科全书·考古学》，大百科全书出版社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3.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《考古辞典》，</w:t>
      </w:r>
      <w:proofErr w:type="gramStart"/>
      <w:r w:rsidRPr="00E13966">
        <w:rPr>
          <w:rFonts w:ascii="仿宋_GB2312" w:eastAsia="仿宋_GB2312" w:hint="eastAsia"/>
          <w:kern w:val="0"/>
          <w:sz w:val="32"/>
          <w:szCs w:val="32"/>
        </w:rPr>
        <w:t>何贤武</w:t>
      </w:r>
      <w:proofErr w:type="gramEnd"/>
      <w:r w:rsidRPr="00E13966">
        <w:rPr>
          <w:rFonts w:ascii="仿宋_GB2312" w:eastAsia="仿宋_GB2312" w:hint="eastAsia"/>
          <w:kern w:val="0"/>
          <w:sz w:val="32"/>
          <w:szCs w:val="32"/>
        </w:rPr>
        <w:t>主编，辽宁科学技术出版社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4.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《新中国的考古发现与研究》，中国社科院考古所编，文物出版社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5.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《中国考古》，</w:t>
      </w:r>
      <w:proofErr w:type="gramStart"/>
      <w:r w:rsidRPr="00E13966">
        <w:rPr>
          <w:rFonts w:ascii="仿宋_GB2312" w:eastAsia="仿宋_GB2312" w:hint="eastAsia"/>
          <w:kern w:val="0"/>
          <w:sz w:val="32"/>
          <w:szCs w:val="32"/>
        </w:rPr>
        <w:t>安金槐主编</w:t>
      </w:r>
      <w:proofErr w:type="gramEnd"/>
      <w:r w:rsidRPr="00E13966">
        <w:rPr>
          <w:rFonts w:ascii="仿宋_GB2312" w:eastAsia="仿宋_GB2312"/>
          <w:kern w:val="0"/>
          <w:sz w:val="32"/>
          <w:szCs w:val="32"/>
        </w:rPr>
        <w:t>,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上海古籍出版社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6.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《中国考古</w:t>
      </w:r>
      <w:r w:rsidRPr="00E13966">
        <w:rPr>
          <w:rFonts w:ascii="仿宋_GB2312" w:eastAsia="仿宋_GB2312"/>
          <w:kern w:val="0"/>
          <w:sz w:val="32"/>
          <w:szCs w:val="32"/>
        </w:rPr>
        <w:t>60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年》，国家文物局主编，文物出版社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7.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《田野考古工作规程》（国家文物局），文物出版社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8.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 xml:space="preserve"> 宿白：《中国石窟寺研究》，文物出版社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9.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 xml:space="preserve"> 胡文和：《四川道教、佛教石窟艺术》，四川人民出版社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10.《三星堆祭祀坑》，文物出版社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11.《成都十二桥遗址》，文物出版社</w:t>
      </w:r>
    </w:p>
    <w:p w:rsidR="00E12653" w:rsidRPr="00E13966" w:rsidRDefault="002D3D43" w:rsidP="00391EDB">
      <w:pPr>
        <w:widowControl/>
        <w:spacing w:beforeLines="50" w:before="289" w:afterLines="50" w:after="289" w:line="600" w:lineRule="exact"/>
        <w:jc w:val="left"/>
        <w:rPr>
          <w:rFonts w:ascii="楷体_GB2312" w:eastAsia="楷体_GB2312" w:hAnsi="楷体_GB2312"/>
          <w:b/>
          <w:kern w:val="0"/>
          <w:sz w:val="32"/>
          <w:szCs w:val="32"/>
        </w:rPr>
      </w:pPr>
      <w:r w:rsidRPr="00E13966">
        <w:rPr>
          <w:rFonts w:ascii="楷体_GB2312" w:eastAsia="楷体_GB2312" w:hAnsi="楷体_GB2312" w:hint="eastAsia"/>
          <w:b/>
          <w:kern w:val="0"/>
          <w:sz w:val="32"/>
          <w:szCs w:val="32"/>
        </w:rPr>
        <w:t>（二）考试大纲：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第一部分：汉唐考古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汉唐时期墓葬的种类和特点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2.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汉代隋唐钱币的种类和铸造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3.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石窟寺与佛教考古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第二部分：宋元考古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宋元时期的城址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2.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宋元时期的墓葬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3.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宋元时期的手工业遗迹与遗物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第三部分：四川考古</w:t>
      </w:r>
    </w:p>
    <w:p w:rsidR="00E12653" w:rsidRPr="00D36B32" w:rsidRDefault="002D3D43" w:rsidP="00D36B32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D36B32">
        <w:rPr>
          <w:rFonts w:ascii="仿宋_GB2312" w:eastAsia="仿宋_GB2312" w:hint="eastAsia"/>
          <w:kern w:val="0"/>
          <w:sz w:val="32"/>
          <w:szCs w:val="32"/>
        </w:rPr>
        <w:t>1.四川新石器时代考古发现与研究</w:t>
      </w:r>
    </w:p>
    <w:p w:rsidR="00E12653" w:rsidRPr="00D36B32" w:rsidRDefault="002D3D43" w:rsidP="00D36B32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D36B32">
        <w:rPr>
          <w:rFonts w:ascii="仿宋_GB2312" w:eastAsia="仿宋_GB2312" w:hint="eastAsia"/>
          <w:kern w:val="0"/>
          <w:sz w:val="32"/>
          <w:szCs w:val="32"/>
        </w:rPr>
        <w:t>2.三星</w:t>
      </w:r>
      <w:proofErr w:type="gramStart"/>
      <w:r w:rsidRPr="00D36B32">
        <w:rPr>
          <w:rFonts w:ascii="仿宋_GB2312" w:eastAsia="仿宋_GB2312" w:hint="eastAsia"/>
          <w:kern w:val="0"/>
          <w:sz w:val="32"/>
          <w:szCs w:val="32"/>
        </w:rPr>
        <w:t>堆文化</w:t>
      </w:r>
      <w:proofErr w:type="gramEnd"/>
      <w:r w:rsidRPr="00D36B32">
        <w:rPr>
          <w:rFonts w:ascii="仿宋_GB2312" w:eastAsia="仿宋_GB2312" w:hint="eastAsia"/>
          <w:kern w:val="0"/>
          <w:sz w:val="32"/>
          <w:szCs w:val="32"/>
        </w:rPr>
        <w:t>和十二桥文化</w:t>
      </w:r>
    </w:p>
    <w:p w:rsidR="00E12653" w:rsidRPr="00D36B32" w:rsidRDefault="002D3D43" w:rsidP="00D36B32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D36B32">
        <w:rPr>
          <w:rFonts w:ascii="仿宋_GB2312" w:eastAsia="仿宋_GB2312" w:hint="eastAsia"/>
          <w:kern w:val="0"/>
          <w:sz w:val="32"/>
          <w:szCs w:val="32"/>
        </w:rPr>
        <w:t>3.晚期巴蜀文化的发现与研究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4</w:t>
      </w:r>
      <w:r w:rsidRPr="00E13966">
        <w:rPr>
          <w:rFonts w:ascii="仿宋_GB2312" w:eastAsia="仿宋_GB2312"/>
          <w:kern w:val="0"/>
          <w:sz w:val="32"/>
          <w:szCs w:val="32"/>
        </w:rPr>
        <w:t>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四川汉代墓葬的发现和研究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5</w:t>
      </w:r>
      <w:r w:rsidRPr="00E13966">
        <w:rPr>
          <w:rFonts w:ascii="仿宋_GB2312" w:eastAsia="仿宋_GB2312"/>
          <w:kern w:val="0"/>
          <w:sz w:val="32"/>
          <w:szCs w:val="32"/>
        </w:rPr>
        <w:t>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四川佛教考古遗存的发现和研究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6</w:t>
      </w:r>
      <w:r w:rsidRPr="00E13966">
        <w:rPr>
          <w:rFonts w:ascii="仿宋_GB2312" w:eastAsia="仿宋_GB2312"/>
          <w:kern w:val="0"/>
          <w:sz w:val="32"/>
          <w:szCs w:val="32"/>
        </w:rPr>
        <w:t>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近年来四川考古的重要发现和意义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第四部分：考古学研究的现状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近年来重要考古发现的基本情况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2.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近年来前沿课题研究的基本情况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第五部分：考古学的基本方法论和技术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1.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田野考古学的基本理论</w:t>
      </w:r>
    </w:p>
    <w:p w:rsidR="00E12653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/>
          <w:kern w:val="0"/>
          <w:sz w:val="32"/>
          <w:szCs w:val="32"/>
        </w:rPr>
        <w:t>2.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田野考古的基本技术</w:t>
      </w:r>
    </w:p>
    <w:p w:rsidR="00A105AC" w:rsidRPr="00E13966" w:rsidRDefault="00A105AC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</w:p>
    <w:p w:rsidR="00E12653" w:rsidRPr="00E13966" w:rsidRDefault="002D3D43" w:rsidP="00391EDB">
      <w:pPr>
        <w:widowControl/>
        <w:spacing w:beforeLines="100" w:before="579" w:afterLines="100" w:after="579" w:line="600" w:lineRule="exact"/>
        <w:jc w:val="center"/>
        <w:rPr>
          <w:rFonts w:ascii="黑体" w:eastAsia="黑体"/>
          <w:b/>
          <w:bCs/>
          <w:kern w:val="0"/>
          <w:sz w:val="36"/>
          <w:szCs w:val="36"/>
        </w:rPr>
      </w:pPr>
      <w:r w:rsidRPr="00E13966">
        <w:rPr>
          <w:rFonts w:ascii="黑体" w:eastAsia="黑体" w:hint="eastAsia"/>
          <w:b/>
          <w:bCs/>
          <w:kern w:val="0"/>
          <w:sz w:val="36"/>
          <w:szCs w:val="36"/>
        </w:rPr>
        <w:t>三、民族考古岗位</w:t>
      </w:r>
    </w:p>
    <w:p w:rsidR="00E12653" w:rsidRPr="00E13966" w:rsidRDefault="002D3D43" w:rsidP="00391EDB">
      <w:pPr>
        <w:widowControl/>
        <w:spacing w:beforeLines="50" w:before="289" w:afterLines="50" w:after="289" w:line="600" w:lineRule="exact"/>
        <w:jc w:val="left"/>
        <w:rPr>
          <w:rFonts w:ascii="楷体_GB2312" w:eastAsia="楷体_GB2312" w:hAnsi="楷体_GB2312"/>
          <w:b/>
          <w:kern w:val="0"/>
          <w:sz w:val="32"/>
          <w:szCs w:val="32"/>
        </w:rPr>
      </w:pPr>
      <w:r w:rsidRPr="00E13966">
        <w:rPr>
          <w:rFonts w:ascii="楷体_GB2312" w:eastAsia="楷体_GB2312" w:hAnsi="楷体_GB2312" w:hint="eastAsia"/>
          <w:b/>
          <w:kern w:val="0"/>
          <w:sz w:val="32"/>
          <w:szCs w:val="32"/>
        </w:rPr>
        <w:t>（一）参考书目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1.《中国大百科全书·考古学》（修订版），中国大百科全书出版社，2004年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2.《中国美术史教程（增订本）》，人民美术出版社，2008年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3.王钟翰：《中国民族史概要》，山西教育出版社，2004年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4.</w:t>
      </w:r>
      <w:r w:rsidRPr="00E13966">
        <w:rPr>
          <w:rFonts w:ascii="仿宋_GB2312" w:eastAsia="仿宋_GB2312"/>
          <w:kern w:val="0"/>
          <w:sz w:val="32"/>
          <w:szCs w:val="32"/>
        </w:rPr>
        <w:t>张铁山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、</w:t>
      </w:r>
      <w:r w:rsidRPr="00E13966">
        <w:rPr>
          <w:rFonts w:ascii="仿宋_GB2312" w:eastAsia="仿宋_GB2312"/>
          <w:kern w:val="0"/>
          <w:sz w:val="32"/>
          <w:szCs w:val="32"/>
        </w:rPr>
        <w:t>赵永红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：《中国少数民族艺术》，中央民族大学出版社，1999年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5.宿白：《藏传佛教寺院考古》，文物出版社，1996年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6.宿白：《中国石窟寺研究》，文物出版社，1996年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7.《南方民族考古》第一至第八辑，四川大学出版社、科学出版社等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8.</w:t>
      </w:r>
      <w:r w:rsidRPr="00E13966">
        <w:rPr>
          <w:rFonts w:ascii="仿宋_GB2312" w:eastAsia="仿宋_GB2312"/>
          <w:kern w:val="0"/>
          <w:sz w:val="32"/>
          <w:szCs w:val="32"/>
        </w:rPr>
        <w:t>马鸿藻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：</w:t>
      </w:r>
      <w:r w:rsidRPr="00E13966">
        <w:rPr>
          <w:rFonts w:ascii="仿宋_GB2312" w:eastAsia="仿宋_GB2312"/>
          <w:kern w:val="0"/>
          <w:sz w:val="32"/>
          <w:szCs w:val="32"/>
        </w:rPr>
        <w:t>《田野考古绘图》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，北京大学出版社，2010年</w:t>
      </w:r>
    </w:p>
    <w:p w:rsidR="00E12653" w:rsidRPr="00E13966" w:rsidRDefault="002D3D43" w:rsidP="00391EDB">
      <w:pPr>
        <w:widowControl/>
        <w:spacing w:beforeLines="50" w:before="289" w:afterLines="50" w:after="289" w:line="600" w:lineRule="exact"/>
        <w:jc w:val="left"/>
        <w:rPr>
          <w:rFonts w:ascii="楷体_GB2312" w:eastAsia="楷体_GB2312" w:hAnsi="楷体_GB2312"/>
          <w:b/>
          <w:kern w:val="0"/>
          <w:sz w:val="32"/>
          <w:szCs w:val="32"/>
        </w:rPr>
      </w:pPr>
      <w:r w:rsidRPr="00E13966">
        <w:rPr>
          <w:rFonts w:ascii="楷体_GB2312" w:eastAsia="楷体_GB2312" w:hAnsi="楷体_GB2312" w:hint="eastAsia"/>
          <w:b/>
          <w:kern w:val="0"/>
          <w:sz w:val="32"/>
          <w:szCs w:val="32"/>
        </w:rPr>
        <w:t>（二）考试大纲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第一部分  少数民族艺术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1.先秦时期西南地区古代民族艺术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2.藏族文化艺术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3.羌族文化艺术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4.彝族文化艺术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第二部分  少数民族史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1.西北地区民族史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2.西南地区民族史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3.相关古代文献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第三部分 美术考古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1.古代青铜器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2.古代玉器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3.画像砖与画像石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4.古代陶瓷器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5.佛教美术考古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6.近年佛教美术田野考古技术的新发展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7.近年美术考古研究前沿动态</w:t>
      </w:r>
    </w:p>
    <w:p w:rsidR="00E12653" w:rsidRPr="00E13966" w:rsidRDefault="00E12653" w:rsidP="00391EDB">
      <w:pPr>
        <w:widowControl/>
        <w:spacing w:beforeLines="100" w:before="579" w:afterLines="100" w:after="579" w:line="600" w:lineRule="exact"/>
        <w:jc w:val="center"/>
        <w:rPr>
          <w:rFonts w:ascii="黑体" w:eastAsia="黑体"/>
          <w:b/>
          <w:bCs/>
          <w:kern w:val="0"/>
          <w:sz w:val="36"/>
          <w:szCs w:val="36"/>
        </w:rPr>
      </w:pPr>
    </w:p>
    <w:p w:rsidR="00E12653" w:rsidRPr="00E13966" w:rsidRDefault="002D3D43" w:rsidP="00391EDB">
      <w:pPr>
        <w:widowControl/>
        <w:spacing w:beforeLines="100" w:before="579" w:afterLines="100" w:after="579" w:line="600" w:lineRule="exact"/>
        <w:jc w:val="center"/>
        <w:rPr>
          <w:rFonts w:ascii="黑体" w:eastAsia="黑体"/>
          <w:b/>
          <w:bCs/>
          <w:kern w:val="0"/>
          <w:sz w:val="36"/>
          <w:szCs w:val="36"/>
        </w:rPr>
      </w:pPr>
      <w:r w:rsidRPr="00E13966">
        <w:rPr>
          <w:rFonts w:ascii="黑体" w:eastAsia="黑体" w:hint="eastAsia"/>
          <w:b/>
          <w:bCs/>
          <w:kern w:val="0"/>
          <w:sz w:val="36"/>
          <w:szCs w:val="36"/>
        </w:rPr>
        <w:t>四、文物保护岗位</w:t>
      </w:r>
    </w:p>
    <w:p w:rsidR="00E12653" w:rsidRPr="00E13966" w:rsidRDefault="002D3D43" w:rsidP="00391EDB">
      <w:pPr>
        <w:widowControl/>
        <w:spacing w:beforeLines="50" w:before="289" w:afterLines="50" w:after="289" w:line="600" w:lineRule="exact"/>
        <w:jc w:val="left"/>
        <w:rPr>
          <w:rFonts w:ascii="楷体_GB2312" w:eastAsia="楷体_GB2312" w:hAnsi="楷体_GB2312"/>
          <w:b/>
          <w:kern w:val="0"/>
          <w:sz w:val="32"/>
          <w:szCs w:val="32"/>
        </w:rPr>
      </w:pPr>
      <w:r w:rsidRPr="00E13966">
        <w:rPr>
          <w:rFonts w:ascii="楷体_GB2312" w:eastAsia="楷体_GB2312" w:hAnsi="楷体_GB2312" w:hint="eastAsia"/>
          <w:b/>
          <w:kern w:val="0"/>
          <w:sz w:val="32"/>
          <w:szCs w:val="32"/>
        </w:rPr>
        <w:t>（一）参考书目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1.《中华人民共和国文物保护法》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2. 王蕙贞：《文物保护学》，文物出版社，2009年出版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3.《文物保护与环境地质》，</w:t>
      </w:r>
      <w:proofErr w:type="gramStart"/>
      <w:r w:rsidRPr="00E13966">
        <w:rPr>
          <w:rFonts w:ascii="仿宋_GB2312" w:eastAsia="仿宋_GB2312" w:hint="eastAsia"/>
          <w:kern w:val="0"/>
          <w:sz w:val="32"/>
          <w:szCs w:val="32"/>
        </w:rPr>
        <w:t>潘</w:t>
      </w:r>
      <w:proofErr w:type="gramEnd"/>
      <w:r w:rsidRPr="00E13966">
        <w:rPr>
          <w:rFonts w:ascii="仿宋_GB2312" w:eastAsia="仿宋_GB2312" w:hint="eastAsia"/>
          <w:kern w:val="0"/>
          <w:sz w:val="32"/>
          <w:szCs w:val="32"/>
        </w:rPr>
        <w:t>别桐、黄克忠主编，中国地质大学出版社出版，1992年出版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4.《普通地质学》，黄定华主编，高等教育出版社，2014年出版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5.《高等土力学》，李广信编著，清华大学出版社2004年出版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6.《工程地质分析原理》，</w:t>
      </w:r>
      <w:r w:rsidRPr="00E13966">
        <w:rPr>
          <w:rFonts w:ascii="仿宋_GB2312" w:eastAsia="仿宋_GB2312"/>
          <w:kern w:val="0"/>
          <w:sz w:val="32"/>
          <w:szCs w:val="32"/>
        </w:rPr>
        <w:t>张倬元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、</w:t>
      </w:r>
      <w:r w:rsidRPr="00E13966">
        <w:rPr>
          <w:rFonts w:ascii="仿宋_GB2312" w:eastAsia="仿宋_GB2312"/>
          <w:kern w:val="0"/>
          <w:sz w:val="32"/>
          <w:szCs w:val="32"/>
        </w:rPr>
        <w:t>王士天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、</w:t>
      </w:r>
      <w:r w:rsidRPr="00E13966">
        <w:rPr>
          <w:rFonts w:ascii="仿宋_GB2312" w:eastAsia="仿宋_GB2312"/>
          <w:kern w:val="0"/>
          <w:sz w:val="32"/>
          <w:szCs w:val="32"/>
        </w:rPr>
        <w:t>王兰生</w:t>
      </w:r>
      <w:r w:rsidRPr="00E13966">
        <w:rPr>
          <w:rFonts w:ascii="仿宋_GB2312" w:eastAsia="仿宋_GB2312" w:hint="eastAsia"/>
          <w:kern w:val="0"/>
          <w:sz w:val="32"/>
          <w:szCs w:val="32"/>
        </w:rPr>
        <w:t>等编著，2009年地质出版社出版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7.《高等岩石力学》，周维垣主编，水利电力出版社出版</w:t>
      </w:r>
    </w:p>
    <w:p w:rsidR="00E12653" w:rsidRPr="00E13966" w:rsidRDefault="002D3D43">
      <w:pPr>
        <w:widowControl/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8.《中华人民共和国文物保护行业标准》（石质文物、馆藏青铜器及铁器文物）</w:t>
      </w:r>
    </w:p>
    <w:p w:rsidR="00E12653" w:rsidRPr="00E13966" w:rsidRDefault="002D3D43" w:rsidP="00391EDB">
      <w:pPr>
        <w:widowControl/>
        <w:spacing w:beforeLines="50" w:before="289" w:afterLines="50" w:after="289" w:line="600" w:lineRule="exact"/>
        <w:jc w:val="left"/>
        <w:rPr>
          <w:rFonts w:ascii="楷体_GB2312" w:eastAsia="楷体_GB2312" w:hAnsi="楷体_GB2312"/>
          <w:b/>
          <w:kern w:val="0"/>
          <w:sz w:val="32"/>
          <w:szCs w:val="32"/>
        </w:rPr>
      </w:pPr>
      <w:r w:rsidRPr="00E13966">
        <w:rPr>
          <w:rFonts w:ascii="楷体_GB2312" w:eastAsia="楷体_GB2312" w:hAnsi="楷体_GB2312" w:hint="eastAsia"/>
          <w:b/>
          <w:kern w:val="0"/>
          <w:sz w:val="32"/>
          <w:szCs w:val="32"/>
        </w:rPr>
        <w:t>(二)考试大纲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第一部分：文物保护基础知识和法律法规</w:t>
      </w:r>
    </w:p>
    <w:p w:rsidR="00E12653" w:rsidRPr="00E13966" w:rsidRDefault="002D3D43">
      <w:pPr>
        <w:adjustRightInd w:val="0"/>
        <w:snapToGrid w:val="0"/>
        <w:spacing w:line="60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1.《中华人民共和国文物保护法》主要内容</w:t>
      </w:r>
    </w:p>
    <w:p w:rsidR="00E12653" w:rsidRPr="00E13966" w:rsidRDefault="002D3D43">
      <w:pPr>
        <w:adjustRightInd w:val="0"/>
        <w:snapToGrid w:val="0"/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2.《中华人民共和国文物保护法》重要性及理解</w:t>
      </w:r>
    </w:p>
    <w:p w:rsidR="00E12653" w:rsidRPr="00E13966" w:rsidRDefault="002D3D43">
      <w:pPr>
        <w:adjustRightInd w:val="0"/>
        <w:snapToGrid w:val="0"/>
        <w:spacing w:line="600" w:lineRule="exact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3.文物保护基础知识</w:t>
      </w:r>
    </w:p>
    <w:p w:rsidR="00E12653" w:rsidRPr="00E13966" w:rsidRDefault="002D3D43" w:rsidP="00391EDB">
      <w:pPr>
        <w:widowControl/>
        <w:spacing w:afterLines="50" w:after="289" w:line="600" w:lineRule="exact"/>
        <w:jc w:val="left"/>
        <w:rPr>
          <w:rFonts w:ascii="仿宋_GB2312" w:eastAsia="仿宋_GB2312"/>
          <w:b/>
          <w:kern w:val="0"/>
          <w:sz w:val="32"/>
          <w:szCs w:val="32"/>
        </w:rPr>
      </w:pPr>
      <w:r w:rsidRPr="00E13966">
        <w:rPr>
          <w:rFonts w:ascii="仿宋_GB2312" w:eastAsia="仿宋_GB2312" w:hint="eastAsia"/>
          <w:b/>
          <w:kern w:val="0"/>
          <w:sz w:val="32"/>
          <w:szCs w:val="32"/>
        </w:rPr>
        <w:t>第二部分：专业工作与研究</w:t>
      </w:r>
    </w:p>
    <w:p w:rsidR="00E12653" w:rsidRPr="00E13966" w:rsidRDefault="002D3D43">
      <w:pPr>
        <w:adjustRightInd w:val="0"/>
        <w:snapToGrid w:val="0"/>
        <w:spacing w:line="60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1.地质灾害调查与评估、工程地质环境与岩土工程勘察及其专业报告编写</w:t>
      </w:r>
    </w:p>
    <w:p w:rsidR="00E12653" w:rsidRPr="00E13966" w:rsidRDefault="002D3D43">
      <w:pPr>
        <w:adjustRightInd w:val="0"/>
        <w:snapToGrid w:val="0"/>
        <w:spacing w:line="60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2.岩土边坡稳定性计算及评价</w:t>
      </w:r>
    </w:p>
    <w:p w:rsidR="00E12653" w:rsidRPr="00E13966" w:rsidRDefault="002D3D43">
      <w:pPr>
        <w:adjustRightInd w:val="0"/>
        <w:snapToGrid w:val="0"/>
        <w:spacing w:line="60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3.岩体边坡加固设计</w:t>
      </w:r>
    </w:p>
    <w:p w:rsidR="00E12653" w:rsidRPr="00E13966" w:rsidRDefault="002D3D43">
      <w:pPr>
        <w:adjustRightInd w:val="0"/>
        <w:snapToGrid w:val="0"/>
        <w:spacing w:line="60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4.各种质地文物的病害类型及机理研究</w:t>
      </w:r>
    </w:p>
    <w:p w:rsidR="00E12653" w:rsidRPr="00E13966" w:rsidRDefault="002D3D43">
      <w:pPr>
        <w:adjustRightInd w:val="0"/>
        <w:snapToGrid w:val="0"/>
        <w:spacing w:line="60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5.石质文物及青铜器、铁器等金属文物的保护研究</w:t>
      </w:r>
    </w:p>
    <w:p w:rsidR="00E12653" w:rsidRPr="00E13966" w:rsidRDefault="00E12653" w:rsidP="00391EDB">
      <w:pPr>
        <w:widowControl/>
        <w:spacing w:beforeLines="100" w:before="579" w:afterLines="100" w:after="579" w:line="600" w:lineRule="exact"/>
        <w:jc w:val="center"/>
        <w:rPr>
          <w:rFonts w:ascii="黑体" w:eastAsia="黑体"/>
          <w:b/>
          <w:bCs/>
          <w:kern w:val="0"/>
          <w:sz w:val="36"/>
          <w:szCs w:val="36"/>
        </w:rPr>
      </w:pPr>
    </w:p>
    <w:p w:rsidR="00E12653" w:rsidRPr="00E13966" w:rsidRDefault="002D3D43" w:rsidP="004814FC">
      <w:pPr>
        <w:spacing w:beforeLines="100" w:before="579" w:afterLines="100" w:after="579" w:line="580" w:lineRule="exact"/>
        <w:jc w:val="center"/>
        <w:rPr>
          <w:rFonts w:ascii="黑体" w:eastAsia="黑体"/>
          <w:b/>
          <w:bCs/>
          <w:kern w:val="0"/>
          <w:sz w:val="36"/>
          <w:szCs w:val="36"/>
        </w:rPr>
      </w:pPr>
      <w:r w:rsidRPr="00E13966">
        <w:rPr>
          <w:rFonts w:ascii="黑体" w:eastAsia="黑体" w:hint="eastAsia"/>
          <w:b/>
          <w:bCs/>
          <w:kern w:val="0"/>
          <w:sz w:val="36"/>
          <w:szCs w:val="36"/>
        </w:rPr>
        <w:t>五、文物建筑设计岗位</w:t>
      </w:r>
    </w:p>
    <w:p w:rsidR="00E12653" w:rsidRPr="00E13966" w:rsidRDefault="002D3D43" w:rsidP="004814FC">
      <w:pPr>
        <w:spacing w:beforeLines="50" w:before="289" w:afterLines="50" w:after="289" w:line="580" w:lineRule="exact"/>
        <w:jc w:val="left"/>
        <w:rPr>
          <w:rFonts w:ascii="楷体_GB2312" w:eastAsia="楷体_GB2312" w:hAnsi="楷体_GB2312"/>
          <w:b/>
          <w:kern w:val="0"/>
          <w:sz w:val="32"/>
          <w:szCs w:val="32"/>
        </w:rPr>
      </w:pPr>
      <w:r w:rsidRPr="00E13966">
        <w:rPr>
          <w:rFonts w:ascii="楷体_GB2312" w:eastAsia="楷体_GB2312" w:hAnsi="楷体_GB2312" w:hint="eastAsia"/>
          <w:b/>
          <w:kern w:val="0"/>
          <w:sz w:val="32"/>
          <w:szCs w:val="32"/>
        </w:rPr>
        <w:t>（一）参考书目</w:t>
      </w:r>
    </w:p>
    <w:p w:rsidR="00E12653" w:rsidRPr="00E13966" w:rsidRDefault="002D3D43" w:rsidP="004814FC">
      <w:pPr>
        <w:adjustRightInd w:val="0"/>
        <w:snapToGrid w:val="0"/>
        <w:spacing w:line="58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1.刘敦桢：《中国古代建筑史》（第二版），建筑工业出版社</w:t>
      </w:r>
    </w:p>
    <w:p w:rsidR="00E12653" w:rsidRPr="00E13966" w:rsidRDefault="002D3D43" w:rsidP="004814FC">
      <w:pPr>
        <w:adjustRightInd w:val="0"/>
        <w:snapToGrid w:val="0"/>
        <w:spacing w:line="58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2.梁思成：《清式营造则例》，清华大学出版社</w:t>
      </w:r>
    </w:p>
    <w:p w:rsidR="00E12653" w:rsidRPr="00E13966" w:rsidRDefault="002D3D43" w:rsidP="004814FC">
      <w:pPr>
        <w:adjustRightInd w:val="0"/>
        <w:snapToGrid w:val="0"/>
        <w:spacing w:line="58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3.白丽娟等：《古建清代木构造》，中国建材工业出版社</w:t>
      </w:r>
    </w:p>
    <w:p w:rsidR="00E12653" w:rsidRPr="00E13966" w:rsidRDefault="002D3D43" w:rsidP="004814FC">
      <w:pPr>
        <w:adjustRightInd w:val="0"/>
        <w:snapToGrid w:val="0"/>
        <w:spacing w:line="58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4.《中华人民共和国文物保护法》及《实施细则》</w:t>
      </w:r>
    </w:p>
    <w:p w:rsidR="00E12653" w:rsidRPr="00E13966" w:rsidRDefault="002D3D43" w:rsidP="004814FC">
      <w:pPr>
        <w:adjustRightInd w:val="0"/>
        <w:snapToGrid w:val="0"/>
        <w:spacing w:line="58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5.《中国文物古迹准则》（2015年）</w:t>
      </w:r>
    </w:p>
    <w:p w:rsidR="00E12653" w:rsidRPr="00E13966" w:rsidRDefault="002D3D43" w:rsidP="004814FC">
      <w:pPr>
        <w:adjustRightInd w:val="0"/>
        <w:snapToGrid w:val="0"/>
        <w:spacing w:line="58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6.《文物保护工程管理办法》</w:t>
      </w:r>
    </w:p>
    <w:p w:rsidR="00E12653" w:rsidRPr="00E13966" w:rsidRDefault="002D3D43" w:rsidP="004814FC">
      <w:pPr>
        <w:adjustRightInd w:val="0"/>
        <w:snapToGrid w:val="0"/>
        <w:spacing w:line="58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7.《古建筑木结构围护与加固技术规范》（1992年）</w:t>
      </w:r>
    </w:p>
    <w:p w:rsidR="00E12653" w:rsidRPr="00E13966" w:rsidRDefault="002D3D43" w:rsidP="004814FC">
      <w:pPr>
        <w:spacing w:beforeLines="50" w:before="289" w:afterLines="50" w:after="289" w:line="580" w:lineRule="exact"/>
        <w:jc w:val="left"/>
        <w:rPr>
          <w:rFonts w:ascii="楷体_GB2312" w:eastAsia="楷体_GB2312" w:hAnsi="楷体_GB2312"/>
          <w:b/>
          <w:kern w:val="0"/>
          <w:sz w:val="32"/>
          <w:szCs w:val="32"/>
        </w:rPr>
      </w:pPr>
      <w:r w:rsidRPr="00E13966">
        <w:rPr>
          <w:rFonts w:ascii="楷体_GB2312" w:eastAsia="楷体_GB2312" w:hAnsi="楷体_GB2312" w:hint="eastAsia"/>
          <w:b/>
          <w:kern w:val="0"/>
          <w:sz w:val="32"/>
          <w:szCs w:val="32"/>
        </w:rPr>
        <w:t>(二)考试大纲</w:t>
      </w:r>
    </w:p>
    <w:p w:rsidR="00E12653" w:rsidRPr="00E13966" w:rsidRDefault="002D3D43" w:rsidP="004814FC">
      <w:pPr>
        <w:adjustRightInd w:val="0"/>
        <w:snapToGrid w:val="0"/>
        <w:spacing w:line="58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1.中国建筑史</w:t>
      </w:r>
    </w:p>
    <w:p w:rsidR="00E12653" w:rsidRPr="00E13966" w:rsidRDefault="002D3D43" w:rsidP="004814FC">
      <w:pPr>
        <w:adjustRightInd w:val="0"/>
        <w:snapToGrid w:val="0"/>
        <w:spacing w:line="580" w:lineRule="exact"/>
        <w:ind w:firstLineChars="100" w:firstLine="320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了解中国古代建筑的发展历史。</w:t>
      </w:r>
    </w:p>
    <w:p w:rsidR="00E12653" w:rsidRPr="00E13966" w:rsidRDefault="002D3D43" w:rsidP="004814FC">
      <w:pPr>
        <w:adjustRightInd w:val="0"/>
        <w:snapToGrid w:val="0"/>
        <w:spacing w:line="58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2.中国古代建筑结构（重点是明清时期）</w:t>
      </w:r>
    </w:p>
    <w:p w:rsidR="00E12653" w:rsidRPr="00E13966" w:rsidRDefault="002D3D43" w:rsidP="004814FC">
      <w:pPr>
        <w:adjustRightInd w:val="0"/>
        <w:snapToGrid w:val="0"/>
        <w:spacing w:line="580" w:lineRule="exact"/>
        <w:ind w:firstLineChars="100" w:firstLine="320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了解中国传统建筑的结构构造及南方地区传统建筑的地域性特点。</w:t>
      </w:r>
    </w:p>
    <w:p w:rsidR="00E12653" w:rsidRPr="00E13966" w:rsidRDefault="002D3D43" w:rsidP="004814FC">
      <w:pPr>
        <w:adjustRightInd w:val="0"/>
        <w:snapToGrid w:val="0"/>
        <w:spacing w:line="580" w:lineRule="exact"/>
        <w:outlineLvl w:val="0"/>
        <w:rPr>
          <w:rFonts w:ascii="仿宋_GB2312" w:eastAsia="仿宋_GB2312"/>
          <w:kern w:val="0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3.文物保护法律、法规及行业规范</w:t>
      </w:r>
    </w:p>
    <w:p w:rsidR="00E12653" w:rsidRPr="00E13966" w:rsidRDefault="002D3D43" w:rsidP="004814FC">
      <w:pPr>
        <w:adjustRightInd w:val="0"/>
        <w:snapToGrid w:val="0"/>
        <w:spacing w:line="580" w:lineRule="exact"/>
        <w:ind w:firstLineChars="100" w:firstLine="320"/>
        <w:outlineLvl w:val="0"/>
        <w:rPr>
          <w:rFonts w:ascii="仿宋_GB2312" w:eastAsia="仿宋_GB2312"/>
          <w:sz w:val="32"/>
          <w:szCs w:val="32"/>
        </w:rPr>
      </w:pPr>
      <w:r w:rsidRPr="00E13966">
        <w:rPr>
          <w:rFonts w:ascii="仿宋_GB2312" w:eastAsia="仿宋_GB2312" w:hint="eastAsia"/>
          <w:kern w:val="0"/>
          <w:sz w:val="32"/>
          <w:szCs w:val="32"/>
        </w:rPr>
        <w:t>了解《中华人民共和国文物保护法》及《实施细则》，《中国文物古迹准则》（2015年），《文物保护工程管理办法》、《古建筑木结构围护与加固技术规范》（1992年）等</w:t>
      </w:r>
    </w:p>
    <w:sectPr w:rsidR="00E12653" w:rsidRPr="00E13966" w:rsidSect="00F47E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85" w:left="1588" w:header="851" w:footer="992" w:gutter="0"/>
      <w:pgNumType w:fmt="numberInDash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43" w:rsidRDefault="004D5F43" w:rsidP="00E12653">
      <w:r>
        <w:separator/>
      </w:r>
    </w:p>
  </w:endnote>
  <w:endnote w:type="continuationSeparator" w:id="0">
    <w:p w:rsidR="004D5F43" w:rsidRDefault="004D5F43" w:rsidP="00E1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5280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D477FB" w:rsidRPr="00D477FB" w:rsidRDefault="00D477FB" w:rsidP="00D477FB">
        <w:pPr>
          <w:pStyle w:val="a3"/>
          <w:ind w:firstLineChars="100" w:firstLine="180"/>
          <w:rPr>
            <w:rFonts w:asciiTheme="minorEastAsia" w:eastAsiaTheme="minorEastAsia" w:hAnsiTheme="minorEastAsia"/>
            <w:sz w:val="28"/>
            <w:szCs w:val="28"/>
          </w:rPr>
        </w:pPr>
        <w:r w:rsidRPr="00D477F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477F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D477F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47EB7" w:rsidRPr="00F47EB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47EB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D477F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D477FB" w:rsidRDefault="00D477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63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bookmarkStart w:id="0" w:name="_GoBack" w:displacedByCustomXml="prev"/>
      <w:bookmarkEnd w:id="0" w:displacedByCustomXml="prev"/>
      <w:p w:rsidR="00F47EB7" w:rsidRPr="00F47EB7" w:rsidRDefault="00F47EB7" w:rsidP="00F47EB7">
        <w:pPr>
          <w:pStyle w:val="a3"/>
          <w:ind w:right="18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F47EB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47EB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F47EB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47EB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F47EB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EA70BA" w:rsidRDefault="00EA70B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B7" w:rsidRDefault="00F47E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43" w:rsidRDefault="004D5F43" w:rsidP="00E12653">
      <w:r>
        <w:separator/>
      </w:r>
    </w:p>
  </w:footnote>
  <w:footnote w:type="continuationSeparator" w:id="0">
    <w:p w:rsidR="004D5F43" w:rsidRDefault="004D5F43" w:rsidP="00E1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B7" w:rsidRDefault="00F47E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B7" w:rsidRDefault="00F47E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B7" w:rsidRDefault="00F47E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4CF8"/>
    <w:rsid w:val="00000971"/>
    <w:rsid w:val="00020DEE"/>
    <w:rsid w:val="000254BB"/>
    <w:rsid w:val="000465F1"/>
    <w:rsid w:val="00074D79"/>
    <w:rsid w:val="00083CE0"/>
    <w:rsid w:val="000C51F9"/>
    <w:rsid w:val="000E4D23"/>
    <w:rsid w:val="000F21A6"/>
    <w:rsid w:val="000F3ABD"/>
    <w:rsid w:val="000F6FB3"/>
    <w:rsid w:val="001214E6"/>
    <w:rsid w:val="00127409"/>
    <w:rsid w:val="00145F5E"/>
    <w:rsid w:val="0017782C"/>
    <w:rsid w:val="001919FF"/>
    <w:rsid w:val="001C4D83"/>
    <w:rsid w:val="001D1702"/>
    <w:rsid w:val="001E40F4"/>
    <w:rsid w:val="0023590A"/>
    <w:rsid w:val="002D3D43"/>
    <w:rsid w:val="00324FAF"/>
    <w:rsid w:val="003267B0"/>
    <w:rsid w:val="00353477"/>
    <w:rsid w:val="00371759"/>
    <w:rsid w:val="00391EDB"/>
    <w:rsid w:val="00393857"/>
    <w:rsid w:val="00397A2C"/>
    <w:rsid w:val="003D1351"/>
    <w:rsid w:val="00401783"/>
    <w:rsid w:val="00434F0E"/>
    <w:rsid w:val="0046072E"/>
    <w:rsid w:val="004814FC"/>
    <w:rsid w:val="00483763"/>
    <w:rsid w:val="0048634C"/>
    <w:rsid w:val="00491C83"/>
    <w:rsid w:val="004B18F1"/>
    <w:rsid w:val="004C2573"/>
    <w:rsid w:val="004D5F43"/>
    <w:rsid w:val="005040E6"/>
    <w:rsid w:val="005552AF"/>
    <w:rsid w:val="00570DDD"/>
    <w:rsid w:val="0057677C"/>
    <w:rsid w:val="005973B0"/>
    <w:rsid w:val="005B3A38"/>
    <w:rsid w:val="005D0952"/>
    <w:rsid w:val="005D18AD"/>
    <w:rsid w:val="005D438B"/>
    <w:rsid w:val="005E7127"/>
    <w:rsid w:val="005F589E"/>
    <w:rsid w:val="00604205"/>
    <w:rsid w:val="00685B7B"/>
    <w:rsid w:val="00697674"/>
    <w:rsid w:val="006B32CC"/>
    <w:rsid w:val="00700A03"/>
    <w:rsid w:val="00711824"/>
    <w:rsid w:val="0072198E"/>
    <w:rsid w:val="0074331E"/>
    <w:rsid w:val="00753891"/>
    <w:rsid w:val="00792BC9"/>
    <w:rsid w:val="007B0960"/>
    <w:rsid w:val="007D56DA"/>
    <w:rsid w:val="007E3993"/>
    <w:rsid w:val="007E6DE2"/>
    <w:rsid w:val="00813183"/>
    <w:rsid w:val="0082679E"/>
    <w:rsid w:val="00837642"/>
    <w:rsid w:val="008428E8"/>
    <w:rsid w:val="00856DC6"/>
    <w:rsid w:val="00857FCE"/>
    <w:rsid w:val="00877F3E"/>
    <w:rsid w:val="0088185C"/>
    <w:rsid w:val="00886575"/>
    <w:rsid w:val="00905BC3"/>
    <w:rsid w:val="00912C95"/>
    <w:rsid w:val="00913110"/>
    <w:rsid w:val="00935FEC"/>
    <w:rsid w:val="00947CF4"/>
    <w:rsid w:val="00966A36"/>
    <w:rsid w:val="0097102C"/>
    <w:rsid w:val="00985CFC"/>
    <w:rsid w:val="009B76A7"/>
    <w:rsid w:val="009C6A76"/>
    <w:rsid w:val="009F40BA"/>
    <w:rsid w:val="00A105AC"/>
    <w:rsid w:val="00A107EF"/>
    <w:rsid w:val="00A33B37"/>
    <w:rsid w:val="00A358A8"/>
    <w:rsid w:val="00A46124"/>
    <w:rsid w:val="00A51CA1"/>
    <w:rsid w:val="00A529CB"/>
    <w:rsid w:val="00A535EE"/>
    <w:rsid w:val="00AC63E7"/>
    <w:rsid w:val="00AE66E9"/>
    <w:rsid w:val="00B469FE"/>
    <w:rsid w:val="00B5792B"/>
    <w:rsid w:val="00B60DB6"/>
    <w:rsid w:val="00B617FA"/>
    <w:rsid w:val="00BB6B9C"/>
    <w:rsid w:val="00BE0BC8"/>
    <w:rsid w:val="00BE3266"/>
    <w:rsid w:val="00BF4BC1"/>
    <w:rsid w:val="00C05356"/>
    <w:rsid w:val="00C64A70"/>
    <w:rsid w:val="00C85FF5"/>
    <w:rsid w:val="00CB4604"/>
    <w:rsid w:val="00CE4CF8"/>
    <w:rsid w:val="00CF1456"/>
    <w:rsid w:val="00D36B32"/>
    <w:rsid w:val="00D4466E"/>
    <w:rsid w:val="00D477FB"/>
    <w:rsid w:val="00D72F5F"/>
    <w:rsid w:val="00DC54C7"/>
    <w:rsid w:val="00DD443F"/>
    <w:rsid w:val="00E12653"/>
    <w:rsid w:val="00E13966"/>
    <w:rsid w:val="00E15506"/>
    <w:rsid w:val="00E252D3"/>
    <w:rsid w:val="00E27130"/>
    <w:rsid w:val="00E43C1A"/>
    <w:rsid w:val="00E45160"/>
    <w:rsid w:val="00E7296E"/>
    <w:rsid w:val="00E73F85"/>
    <w:rsid w:val="00E74B57"/>
    <w:rsid w:val="00E83E40"/>
    <w:rsid w:val="00E84104"/>
    <w:rsid w:val="00EA1571"/>
    <w:rsid w:val="00EA70BA"/>
    <w:rsid w:val="00EB70EE"/>
    <w:rsid w:val="00EC1156"/>
    <w:rsid w:val="00EC44C1"/>
    <w:rsid w:val="00EC7DB2"/>
    <w:rsid w:val="00F370F1"/>
    <w:rsid w:val="00F40F0A"/>
    <w:rsid w:val="00F47EB7"/>
    <w:rsid w:val="00F53369"/>
    <w:rsid w:val="00F55FDC"/>
    <w:rsid w:val="00F56F44"/>
    <w:rsid w:val="00F83BCB"/>
    <w:rsid w:val="00F90B08"/>
    <w:rsid w:val="00FC50F0"/>
    <w:rsid w:val="00FD5154"/>
    <w:rsid w:val="39CA1B5F"/>
    <w:rsid w:val="636658F0"/>
    <w:rsid w:val="6C3F6699"/>
    <w:rsid w:val="6F5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2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E12653"/>
    <w:rPr>
      <w:color w:val="0000FF"/>
      <w:u w:val="single"/>
    </w:rPr>
  </w:style>
  <w:style w:type="paragraph" w:customStyle="1" w:styleId="p0">
    <w:name w:val="p0"/>
    <w:basedOn w:val="a"/>
    <w:rsid w:val="00E12653"/>
    <w:pPr>
      <w:widowControl/>
      <w:jc w:val="left"/>
    </w:pPr>
    <w:rPr>
      <w:kern w:val="0"/>
      <w:sz w:val="32"/>
      <w:szCs w:val="32"/>
    </w:rPr>
  </w:style>
  <w:style w:type="character" w:customStyle="1" w:styleId="style51">
    <w:name w:val="style51"/>
    <w:rsid w:val="00E12653"/>
    <w:rPr>
      <w:rFonts w:ascii="Times New Roman" w:eastAsia="宋体" w:hAnsi="Times New Roman" w:cs="Times New Roman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rsid w:val="00E126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265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0F21A6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0F21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63ABBF-48A9-46D7-9434-FDFC5E5F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378</Words>
  <Characters>2160</Characters>
  <Application>Microsoft Office Word</Application>
  <DocSecurity>0</DocSecurity>
  <Lines>18</Lines>
  <Paragraphs>5</Paragraphs>
  <ScaleCrop>false</ScaleCrop>
  <Company>Lenovo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四川省文化厅关于直属事业单位</dc:title>
  <dc:creator>lenovo</dc:creator>
  <cp:lastModifiedBy>lenovo</cp:lastModifiedBy>
  <cp:revision>42</cp:revision>
  <cp:lastPrinted>2015-10-26T08:46:00Z</cp:lastPrinted>
  <dcterms:created xsi:type="dcterms:W3CDTF">2015-10-16T04:03:00Z</dcterms:created>
  <dcterms:modified xsi:type="dcterms:W3CDTF">2015-10-26T08:47:00Z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