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黑体" w:hAnsi="宋体" w:eastAsia="黑体" w:cs="黑体"/>
          <w:kern w:val="0"/>
          <w:sz w:val="30"/>
          <w:szCs w:val="30"/>
          <w:bdr w:val="none" w:color="auto" w:sz="0" w:space="0"/>
          <w:lang w:val="en-US" w:eastAsia="zh-CN" w:bidi="ar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-424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lang w:val="en-US" w:eastAsia="zh-CN" w:bidi="ar"/>
        </w:rPr>
        <w:t>屏山县机关事业单位</w:t>
      </w:r>
      <w:r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lang w:val="en-US" w:eastAsia="zh-CN" w:bidi="ar"/>
        </w:rPr>
        <w:t>2015年第二次公开考调工作人员拟调人员名单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1164"/>
        <w:gridCol w:w="754"/>
        <w:gridCol w:w="397"/>
        <w:gridCol w:w="486"/>
        <w:gridCol w:w="933"/>
        <w:gridCol w:w="308"/>
        <w:gridCol w:w="1915"/>
        <w:gridCol w:w="1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1978.10.24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屏山县广播电视台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屏山县中都镇会龙基点校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黄小萍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1981.12.28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西南财经大学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屏山县农田水利管理站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蒋丽华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1983.7.22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屏山县医保局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屏山县新市镇计生服务中心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1983.6.1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屏山县医保局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屏山县锦屏镇计生服务中心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龙弟秀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1974.1.2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四川省委党校函授学院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屏山县审计局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屏山县龙溪乡人民政府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具有会计从业资格证，在屏山县龙溪乡财政所从事会计工作</w:t>
            </w: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尹国辉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1969.9.29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四川省委党校函授学院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屏山县卫生和计划生育局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项目办工作员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屏山县大乘镇人民政府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岗位规定“担任过副科级及以上领导职务的年龄放宽到50周岁”，该同志于</w:t>
            </w: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月至</w:t>
            </w: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sans serif" w:hAnsi="sans serif" w:eastAsia="sans serif" w:cs="sans seri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月任屏山县太平乡人民政府副乡长。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628155">
    <w:nsid w:val="5639CB3B"/>
    <w:multiLevelType w:val="multilevel"/>
    <w:tmpl w:val="5639CB3B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662815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31598"/>
    <w:rsid w:val="0AF315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2015-11-04T08:22:00Z</dcterms:created>
  <dc:creator>Administrator</dc:creator>
  <cp:lastModifiedBy>Administrator</cp:lastModifiedBy>
  <dcterms:modified xsi:type="dcterms:W3CDTF">2015-11-04T08:56:25Z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