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3"/>
      </w:pPr>
      <w:r>
        <w:t>窗体顶端</w:t>
      </w:r>
    </w:p>
    <w:p>
      <w:pPr>
        <w:pStyle w:val="2"/>
        <w:widowControl/>
        <w:spacing w:before="150" w:beforeAutospacing="0" w:after="76" w:afterAutospacing="0" w:line="450" w:lineRule="atLeast"/>
        <w:ind w:left="0" w:right="0"/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 xml:space="preserve">招聘岗位、人数、条件 </w:t>
      </w:r>
    </w:p>
    <w:tbl>
      <w:tblPr>
        <w:tblW w:w="7678" w:type="dxa"/>
        <w:jc w:val="center"/>
        <w:tblInd w:w="314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705"/>
        <w:gridCol w:w="576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50" w:lineRule="atLeast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岗位名称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50" w:lineRule="atLeast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招聘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2"/>
              <w:widowControl/>
              <w:spacing w:line="450" w:lineRule="atLeast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人数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50" w:lineRule="atLeast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岗位条件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信息资料科（软件开发工程师）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数据库相关专业，博士研究生毕业；年龄要求在35周岁以下(1980年8月31日以后出生)；全日制统招学历，取得学历和学位证书；第一学历要求相应专业的985院校本科毕业(不含独立学院毕业生及专升本)。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血液内科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血液病学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肿瘤科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临床肿瘤学（放化疗）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肾内科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肾脏病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神经内科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神经内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心内一科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心血管内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心内二科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心血管内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；发表有SCI文章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血管乳腺外科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乳腺外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耳鼻咽喉头颈外科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耳鼻咽喉头颈外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妇产科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妇产科学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骨二科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创伤骨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骨二科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关节外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心胸外科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心胸外科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麻醉疼痛科(麻醉科)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麻醉专业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麻醉疼痛科(疼痛科)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麻醉、骨科专业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二部神经内科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神经病学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；老年神经病学或脑血管病方向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临床医学研究所（研究员）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生物医学专业，博士研究生毕业；年龄要求在35周岁以下(1980年8月31日以后出生)；全日制统招学历，取得学历和学位证书；第一学历要求相应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磁共振室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医学影像专业，博士研究生毕业；年龄要求在35周岁以下(1980年8月31日以后出生)；全日制统招学历，取得学历和学位证书；第一学历要求医学影像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CT室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医学影像专业，博士研究生毕业；年龄要求在35周岁以下(1980年8月31日以后出生)；全日制统招学历，取得学历和学位证书；第一学历要求医学影像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超声诊断室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医学影像、临床医学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输血科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医学检验、临床医学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检验科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医学检验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病理科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病理学、分子生物学专业，博士研究生毕业；年龄要求在35周岁以下(1980年8月31日以后出生)；全日制统招学历，取得学历和学位证书；第一学历要求相应西医临床专业的公办全日制统招大学本科毕业(不含独立学院毕业生及专升本)；取得相应执业资格合格证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药剂科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05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5760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药学专业，博士研究生毕业；年龄要求在35周岁以下(1980年8月31日</w:t>
            </w:r>
            <w:bookmarkStart w:id="0" w:name="_GoBack"/>
            <w:bookmarkEnd w:id="0"/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2"/>
                <w:szCs w:val="22"/>
                <w:lang w:val="en-US" w:eastAsia="zh-CN" w:bidi="ar-SA"/>
              </w:rPr>
              <w:t>以后出生)；全日制统招学历，取得学历和学位证书；第一学历要求药学专业的公办全日制统招大学本科毕业(不含独立学院毕业生及专升本)。</w:t>
            </w:r>
            <w:r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ACE2DBF"/>
    <w:rsid w:val="57B77FAD"/>
    <w:rsid w:val="7ACE2DB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FollowedHyperlink"/>
    <w:basedOn w:val="3"/>
    <w:unhideWhenUsed/>
    <w:uiPriority w:val="99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20"/>
    <w:rPr/>
  </w:style>
  <w:style w:type="character" w:styleId="6">
    <w:name w:val="HTML Definition"/>
    <w:basedOn w:val="3"/>
    <w:unhideWhenUsed/>
    <w:uiPriority w:val="99"/>
    <w:rPr/>
  </w:style>
  <w:style w:type="character" w:styleId="7">
    <w:name w:val="HTML Acronym"/>
    <w:basedOn w:val="3"/>
    <w:unhideWhenUsed/>
    <w:uiPriority w:val="99"/>
    <w:rPr>
      <w:bdr w:val="none" w:color="auto" w:sz="0" w:space="0"/>
    </w:rPr>
  </w:style>
  <w:style w:type="character" w:styleId="8">
    <w:name w:val="HTML Variable"/>
    <w:basedOn w:val="3"/>
    <w:unhideWhenUsed/>
    <w:uiPriority w:val="99"/>
    <w:rPr/>
  </w:style>
  <w:style w:type="character" w:styleId="9">
    <w:name w:val="Hyperlink"/>
    <w:basedOn w:val="3"/>
    <w:unhideWhenUsed/>
    <w:uiPriority w:val="99"/>
    <w:rPr>
      <w:color w:val="000000"/>
      <w:u w:val="none"/>
      <w:bdr w:val="none" w:color="auto" w:sz="0" w:space="0"/>
    </w:rPr>
  </w:style>
  <w:style w:type="character" w:styleId="10">
    <w:name w:val="HTML Code"/>
    <w:basedOn w:val="3"/>
    <w:unhideWhenUsed/>
    <w:uiPriority w:val="99"/>
    <w:rPr>
      <w:rFonts w:ascii="Courier New" w:hAnsi="Courier New"/>
      <w:sz w:val="20"/>
    </w:rPr>
  </w:style>
  <w:style w:type="character" w:styleId="11">
    <w:name w:val="HTML Cite"/>
    <w:basedOn w:val="3"/>
    <w:unhideWhenUsed/>
    <w:uiPriority w:val="99"/>
    <w:rPr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2015-11-04T08:31:00Z</dcterms:created>
  <dc:creator>Administrator</dc:creator>
  <cp:lastModifiedBy>Administrator</cp:lastModifiedBy>
  <dcterms:modified xsi:type="dcterms:W3CDTF">2015-11-04T08:32:40Z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