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40" w:type="dxa"/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2842"/>
        <w:gridCol w:w="1591"/>
        <w:gridCol w:w="1825"/>
        <w:gridCol w:w="877"/>
      </w:tblGrid>
      <w:tr>
        <w:tblPrEx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6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南京市浦口区二级公立医院2015年公开招聘编外卫技人员拟录用人员名单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报考单位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报考科室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考试专业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南京市浦口区中心医院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南京市浦口区中心医院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高微微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南京市浦口区中心医院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尹哲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南京市浦口区中心医院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心电图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曹浩洋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南京市浦口医院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南京市浦口医院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王淼晶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南京市浦口医院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南京市浦口医院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曾小兰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浦口区中医院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浦口区中医院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陈玫燕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浦口区中医院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公共管理（卫管）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张筱伊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浦口区中医院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徐玲玲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63B19E1"/>
    <w:rsid w:val="263B19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2015-11-04T08:28:00Z</dcterms:created>
  <dc:creator>Administrator</dc:creator>
  <cp:lastModifiedBy>Administrator</cp:lastModifiedBy>
  <dcterms:modified xsi:type="dcterms:W3CDTF">2015-11-04T08:28:51Z</dcterms:modified>
  <dc:title>南京市浦口区二级公立医院2015年公开招聘编外卫技人员拟录用人员名单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