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30"/>
          <w:szCs w:val="30"/>
          <w:bdr w:val="none" w:color="auto" w:sz="0" w:space="0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lang w:val="en-US" w:eastAsia="zh-CN" w:bidi="ar"/>
        </w:rPr>
        <w:t>江安县阳春工业园区公开招用劳动合同制工作人员岗位表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1296"/>
        <w:gridCol w:w="1037"/>
        <w:gridCol w:w="518"/>
        <w:gridCol w:w="262"/>
        <w:gridCol w:w="777"/>
        <w:gridCol w:w="691"/>
        <w:gridCol w:w="3197"/>
        <w:gridCol w:w="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招聘范围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年龄（周岁）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专业及其他条件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江安县阳春工业园区 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18-35周岁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专业不限。具有园林绿化管理2年及以上工作经历。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135143">
    <w:nsid w:val="564187A7"/>
    <w:multiLevelType w:val="multilevel"/>
    <w:tmpl w:val="564187A7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71351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57BAC"/>
    <w:rsid w:val="60957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2015-11-10T03:10:00Z</dcterms:created>
  <dc:creator>Administrator</dc:creator>
  <cp:lastModifiedBy>Administrator</cp:lastModifiedBy>
  <dcterms:modified xsi:type="dcterms:W3CDTF">2015-11-10T05:42:28Z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