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 w:cs="宋体"/>
          <w:bCs/>
          <w:kern w:val="0"/>
          <w:sz w:val="44"/>
          <w:szCs w:val="44"/>
        </w:rPr>
        <w:t>用人</w:t>
      </w:r>
      <w:r>
        <w:rPr>
          <w:rFonts w:hint="eastAsia" w:ascii="黑体" w:eastAsia="黑体"/>
          <w:sz w:val="44"/>
          <w:szCs w:val="44"/>
        </w:rPr>
        <w:t>单位简介</w:t>
      </w:r>
    </w:p>
    <w:p>
      <w:pPr>
        <w:snapToGrid w:val="0"/>
        <w:spacing w:line="560" w:lineRule="exact"/>
        <w:jc w:val="center"/>
        <w:rPr>
          <w:rFonts w:ascii="黑体" w:hAnsi="宋体" w:eastAsia="黑体" w:cs="宋体"/>
          <w:bCs/>
          <w:kern w:val="0"/>
          <w:sz w:val="44"/>
          <w:szCs w:val="44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一、广东省农业科学院水稻研究所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广东省农业科学院水稻研究所是广东省农业科学院所属事业单位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公益一类，正处级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Style w:val="8"/>
          <w:rFonts w:hint="default" w:ascii="仿宋_GB2312" w:eastAsia="仿宋_GB2312"/>
          <w:sz w:val="32"/>
          <w:szCs w:val="32"/>
        </w:rPr>
        <w:t>主要任务：承担水稻种质资源的收集、保存、鉴定评价、创新利用等工作，开展水稻新品种选育、栽培、良种繁育、种子生产加工等配套技术研究。</w:t>
      </w:r>
    </w:p>
    <w:p>
      <w:pPr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地　　址：广州市天河区金颖东一街3号</w:t>
      </w:r>
    </w:p>
    <w:p>
      <w:pPr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二、广东省农业科学院果树研究所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广东省农业科学院果树研究所是广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公益一类，正处级。主要任务：承担果树种质资源的收集、保存、鉴定评价、创新利用等工作，开展果树新品种选育、良种繁育、栽培等配套技术研究。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广州市天河区大丰二街80号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三、广东省农业科学院蔬菜研究所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广东省农业科学院蔬菜研究所是广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公益一类，正处级。主要任务：承担蔬菜和食用菌种质资源的收集、保存、鉴定评价、创新利用等工作，开展蔬菜和食用菌新品种选育、栽培、良种繁育、种子生产加工等配套技术研究。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广州市天河区五山路省农科院内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四、广东省农业科学院作物研究所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广东省农业科学院作物研究所是广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公益一类，正处级。承担油料作物、薯类作物、能源作物、玉米等旱地粮油及经济作物种质资源的收集、保存、鉴定评价、创新利用等工作，开展新品种选育和良种繁育、耕作栽培、节水技术等研究。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广州市天河区金颖西二街18号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五、广东省农业科学院植物保护研究所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广东省农业科学院植物保护研究所是广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公益一类，正处级。主要任务：承担植物抗病虫种质资源及植物有害生物资源的收集、保存、鉴定评价、创新利用等工作，开展植物有害生物发生规律、预测预报与防控技术、农作物抗病虫性改良等研究。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广州市天河区五山路省农科院内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六、广东省农业科学院农业生物基因研究中心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787" w:firstLineChars="246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/>
          <w:sz w:val="32"/>
        </w:rPr>
        <w:t>广东省农业科学院农业生物基因研究中心是广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2012年成立，公益一类，不定级别。主要任务：开展农业生物物种资源基础理论与应用研究、农业生物转基因研究，提供农业生物基因鉴评、保存及信息共享等服务。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广州市天河区金颖路20号创新大楼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七、广东省农业科学院农产品公共监测中心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4" w:firstLineChars="198"/>
        <w:rPr>
          <w:rStyle w:val="8"/>
          <w:rFonts w:hint="default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广东省农业科学院农产品公共监测中心是</w:t>
      </w:r>
      <w:r>
        <w:rPr>
          <w:rFonts w:hint="eastAsia" w:ascii="仿宋_GB2312" w:hAnsi="仿宋" w:eastAsia="仿宋_GB2312"/>
          <w:sz w:val="32"/>
          <w:szCs w:val="32"/>
        </w:rPr>
        <w:t>广东省农业科学院所属事业单位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2012年成立，公益一类，不定级别。主要任务：开展农产品质量安全、标准与评价技术研究，承担农产品、农业投入品、农业生态环境的监测和安全评价等工作，开展农产品、农业投入品监测技术培训和技术服务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广州市天河区金颖路20号创新大楼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八、广东省农业科学院动物科学研究所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广东省农业科学院动物科学研究所是广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公益二类，正处级。主要任务：承担畜禽、水产动物种质资源收集、保存、鉴定评价、创新利用等工作，开展动物新品种选育、动物营养与饲料科学、健康养殖技术等研究。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广州市天河区五山大丰一街1号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九、广东省农业科学院蚕业与农产品加工研究所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广东省农业科学院蚕业与农产品加工研究所是广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公益二类，正处级。主要任务：承担农产品保鲜、贮运、加工和综合利用等研究工作，开展蚕桑新品种选育、种养技术及资源综合利用等研究。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广州市天河区东莞庄一横路133号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邮政编码：510610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十、广东省农业科学院农业资源与环境研究所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广东省农业科学院农业资源与环境研究所是广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公益二类，正处级。主要任务：开展土壤、农作物营养、农业减灾防灾、农业废弃物循环利用等研究，开展农业环境保护、污染防控修复等研究。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广州市天河区金颖路20号创新大楼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十一、广东省农业科学院动物卫生研究所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广东省农业科学院动物卫生研究所是广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公益二类，正处级。主要任务：承担畜禽、水产等动物的疾病研究工作，研制畜禽、水产等动物的中西兽药、生物制剂。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广州市天河区五山白石岗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十二、广东省农业科学院农业经济与农村发展研究所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广东省农业科学院农业经济与农村发展研究所是广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公益二类，正处级。主要任务：开展农业经济、产业经济、农村发展等研究，开展农业传媒、农村信息化等理论和方法研究，承担农业科技文献的收集、整理、保存等工作。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广州市天河区五山路省农科院内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十三、广东省农业科学院饮用植物研究所</w:t>
      </w:r>
    </w:p>
    <w:p>
      <w:pPr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广东省农业科学院饮用植物研究所是广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公益二类，正处级。主要任务：承担茶树、广东凉茶等饮料植物种植资源的收集、保存、评价、创新利用等工作，开展茶树、凉茶植物新品种选育、栽培技术，茶叶加工工艺等研究。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广州市天河区大丰路6号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十四、广东省农业科学院环境园艺研究所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firstLine="640" w:firstLineChars="200"/>
        <w:rPr>
          <w:rStyle w:val="8"/>
          <w:rFonts w:hint="default" w:ascii="仿宋_GB2312" w:eastAsia="仿宋_GB2312"/>
          <w:sz w:val="32"/>
        </w:rPr>
      </w:pPr>
      <w:r>
        <w:rPr>
          <w:rStyle w:val="8"/>
          <w:rFonts w:hint="default" w:ascii="仿宋_GB2312" w:eastAsia="仿宋_GB2312"/>
          <w:sz w:val="32"/>
          <w:szCs w:val="32"/>
        </w:rPr>
        <w:t>广东省农业科学院环境园艺研究所是广</w:t>
      </w:r>
      <w:r>
        <w:rPr>
          <w:rFonts w:hint="eastAsia" w:ascii="仿宋_GB2312" w:hAnsi="仿宋" w:eastAsia="仿宋_GB2312"/>
          <w:sz w:val="32"/>
          <w:szCs w:val="32"/>
        </w:rPr>
        <w:t>东省农业科学院所属事业单位</w:t>
      </w:r>
      <w:r>
        <w:rPr>
          <w:rFonts w:hint="eastAsia" w:ascii="仿宋_GB2312" w:hAnsi="宋体" w:eastAsia="仿宋_GB2312"/>
          <w:b/>
          <w:sz w:val="32"/>
          <w:szCs w:val="32"/>
        </w:rPr>
        <w:t>，</w:t>
      </w:r>
      <w:r>
        <w:rPr>
          <w:rStyle w:val="8"/>
          <w:rFonts w:hint="default" w:ascii="仿宋_GB2312" w:eastAsia="仿宋_GB2312"/>
          <w:sz w:val="32"/>
          <w:szCs w:val="32"/>
        </w:rPr>
        <w:t>公益二类，正处级。主要任务：承担花卉、环境园林植物种质资源的收集、保存、创新利用等工作，开展新品种选育与繁育技术、栽培技术</w:t>
      </w:r>
      <w:bookmarkStart w:id="0" w:name="_GoBack"/>
      <w:bookmarkEnd w:id="0"/>
      <w:r>
        <w:rPr>
          <w:rStyle w:val="8"/>
          <w:rFonts w:hint="default" w:ascii="仿宋_GB2312" w:eastAsia="仿宋_GB2312"/>
          <w:sz w:val="32"/>
          <w:szCs w:val="32"/>
        </w:rPr>
        <w:t>、园林绿化美化工程技术等研究。</w:t>
      </w:r>
    </w:p>
    <w:p>
      <w:pPr>
        <w:tabs>
          <w:tab w:val="left" w:pos="1155"/>
          <w:tab w:val="left" w:pos="8295"/>
        </w:tabs>
        <w:snapToGrid w:val="0"/>
        <w:spacing w:line="560" w:lineRule="exact"/>
        <w:ind w:right="17" w:rightChars="8" w:firstLine="630" w:firstLineChars="196"/>
        <w:rPr>
          <w:rFonts w:cs="宋体"/>
          <w:kern w:val="0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地    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/>
          <w:sz w:val="32"/>
          <w:szCs w:val="32"/>
        </w:rPr>
        <w:t>广州市天河区金颖东一街1号</w:t>
      </w:r>
    </w:p>
    <w:p>
      <w:pPr>
        <w:tabs>
          <w:tab w:val="left" w:pos="8295"/>
        </w:tabs>
        <w:snapToGrid w:val="0"/>
        <w:spacing w:line="560" w:lineRule="exact"/>
        <w:ind w:right="17" w:rightChars="8" w:firstLine="636" w:firstLineChars="198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邮政编码：510640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9AC"/>
    <w:rsid w:val="0DD425CA"/>
    <w:rsid w:val="19AA3296"/>
    <w:rsid w:val="1E7E2E46"/>
    <w:rsid w:val="41B330D0"/>
    <w:rsid w:val="48B47C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正文 New New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样式 宋体 四号1"/>
    <w:uiPriority w:val="0"/>
    <w:rPr>
      <w:rFonts w:hint="eastAsia" w:ascii="宋体" w:hAnsi="宋体" w:eastAsia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2015-11-30T06:39:06Z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