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A5" w:rsidRPr="00912AA5" w:rsidRDefault="00912AA5" w:rsidP="00912AA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170"/>
        <w:gridCol w:w="1305"/>
        <w:gridCol w:w="1305"/>
        <w:gridCol w:w="3570"/>
      </w:tblGrid>
      <w:tr w:rsidR="00912AA5" w:rsidRPr="00912AA5" w:rsidTr="00912AA5">
        <w:trPr>
          <w:trHeight w:val="49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岗位代码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岗位名称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资格复审时间、地点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试讲时间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试讲内容</w:t>
            </w:r>
          </w:p>
        </w:tc>
      </w:tr>
      <w:tr w:rsidR="00912AA5" w:rsidRPr="00912AA5" w:rsidTr="00912AA5">
        <w:trPr>
          <w:trHeight w:val="129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计算机教师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《大学计算机基础项目教程》（书号：978-7-5309-6998-4，出版社：天津教育出版社。试讲主题为教材中某一章节内容。试讲10分钟）</w:t>
            </w:r>
          </w:p>
        </w:tc>
      </w:tr>
      <w:tr w:rsidR="00912AA5" w:rsidRPr="00912AA5" w:rsidTr="00912AA5">
        <w:trPr>
          <w:trHeight w:val="129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思政教师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《毛泽东思想和中国特色社会主义理论体系概论（2015年版）》（书号：978-7-04-029984-7，出版社：高等教育出版社。试讲主题为教材中某一章节内容。试讲10分钟）</w:t>
            </w:r>
          </w:p>
        </w:tc>
      </w:tr>
      <w:tr w:rsidR="00912AA5" w:rsidRPr="00912AA5" w:rsidTr="00912AA5">
        <w:trPr>
          <w:trHeight w:val="129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职业指导教师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《大学生职业发展与就业创业指导》（书号：978-7-310-04810-6，出版社：南开大学出版社。试讲主题为教材中某一章节内容。试讲10分钟）</w:t>
            </w:r>
          </w:p>
        </w:tc>
      </w:tr>
      <w:tr w:rsidR="00912AA5" w:rsidRPr="00912AA5" w:rsidTr="00912AA5">
        <w:trPr>
          <w:trHeight w:val="129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体育教师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12月3日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（周四）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《新编高职高专体育教程（第四版）》（书号：978-7-04-040844-0，出版社：高等教育出版社。试讲主题为教材中某一章节内容。专项技能测试+试讲10分钟）</w:t>
            </w:r>
          </w:p>
        </w:tc>
      </w:tr>
      <w:tr w:rsidR="00912AA5" w:rsidRPr="00912AA5" w:rsidTr="00912AA5">
        <w:trPr>
          <w:trHeight w:val="177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会计教师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基础会计之复式记账，或财务会计之金融资产（试讲内容自选，需符合上述范围；试讲时间10分钟；需制作PPT）</w:t>
            </w:r>
          </w:p>
        </w:tc>
      </w:tr>
      <w:tr w:rsidR="00912AA5" w:rsidRPr="00912AA5" w:rsidTr="00912AA5">
        <w:trPr>
          <w:trHeight w:val="190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投资理财教师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经济学概论之需求、供给等理论，保险理论与实务之风险与保险，或个人理财规划之生命周期理论（试讲内容符合上述范围之一；试讲时间10分钟；需制作PPT）</w:t>
            </w:r>
          </w:p>
        </w:tc>
      </w:tr>
      <w:tr w:rsidR="00912AA5" w:rsidRPr="00912AA5" w:rsidTr="00912AA5">
        <w:trPr>
          <w:trHeight w:val="100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国际法学教师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国际商法第一课组织（试讲时间10分钟；需制作PPT）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B07-15-08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物流教师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物流管理第一课组织（试讲时间10分钟；需制作PPT）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农产品加工与贮藏教师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农产品加工与贮藏第一课组织（试讲时间10分钟；需制作PPT）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农业经济管理教师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农业经济管理第一课组织（试讲时间10分钟；需制作PPT）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汽修教师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新能源汽车（试讲内容符合上述范围；试讲时间10分钟；需制作PPT）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烹饪教师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中餐烹调工艺或西餐烹调工艺课程内容（试讲内容自选，需符合上述范围；试讲时间10分钟；需制作PPT）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环境艺术设计教师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专业技能测试：手绘(自带手绘工具)+上机操作（3D）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试讲：中外园林建筑史、景观材料与构造、室内空间设计、装饰材料与构造（试讲内容四选一，试讲时间10分钟，需准备PPT，并随带个人作品及项目方案）</w:t>
            </w:r>
          </w:p>
        </w:tc>
      </w:tr>
      <w:tr w:rsidR="00912AA5" w:rsidRPr="00912AA5" w:rsidTr="00912AA5">
        <w:trPr>
          <w:trHeight w:val="1125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B07-15-15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会展教师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12月4日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（周五）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A5" w:rsidRPr="00912AA5" w:rsidRDefault="00912AA5" w:rsidP="00912AA5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专业技能测试：策划方案、制作PPT</w:t>
            </w:r>
            <w:r w:rsidRPr="00912AA5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br/>
              <w:t>试讲：会展策划调研、会展项目管理现场执行、会展文案写作流程设计（试讲内容三选一，试讲时间10分钟，需准备PPT，并随带个人作品及项目方案）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095E"/>
    <w:rsid w:val="00323B43"/>
    <w:rsid w:val="003D37D8"/>
    <w:rsid w:val="00426133"/>
    <w:rsid w:val="004358AB"/>
    <w:rsid w:val="008B7726"/>
    <w:rsid w:val="00912AA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2015-11-30T08:48:00Z</dcterms:modified>
</cp:coreProperties>
</file>