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876"/>
        <w:gridCol w:w="1550"/>
        <w:gridCol w:w="2844"/>
        <w:gridCol w:w="1676"/>
        <w:gridCol w:w="679"/>
        <w:gridCol w:w="679"/>
        <w:gridCol w:w="679"/>
        <w:gridCol w:w="382"/>
      </w:tblGrid>
      <w:tr w:rsidR="00623024" w:rsidRPr="00623024" w:rsidTr="00623024">
        <w:trPr>
          <w:jc w:val="center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8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15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准考证号</w:t>
            </w:r>
          </w:p>
        </w:tc>
        <w:tc>
          <w:tcPr>
            <w:tcW w:w="28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报考单位</w:t>
            </w:r>
          </w:p>
        </w:tc>
        <w:tc>
          <w:tcPr>
            <w:tcW w:w="16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报考岗位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及专业</w:t>
            </w:r>
          </w:p>
        </w:tc>
        <w:tc>
          <w:tcPr>
            <w:tcW w:w="6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综合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应用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能力</w:t>
            </w:r>
          </w:p>
        </w:tc>
        <w:tc>
          <w:tcPr>
            <w:tcW w:w="6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基本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素质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测验</w:t>
            </w:r>
          </w:p>
        </w:tc>
        <w:tc>
          <w:tcPr>
            <w:tcW w:w="6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笔试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成绩</w:t>
            </w:r>
          </w:p>
        </w:tc>
        <w:tc>
          <w:tcPr>
            <w:tcW w:w="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名</w:t>
            </w:r>
          </w:p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次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杨晨舒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00301012027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温州市鹿城区招商服务中心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004、财会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59.25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63.13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叶圣文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00301013303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温州市鹿城区人事考试办公室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005、法律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64.5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64.25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朱侠武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00301011312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温州市鹿城区人事考试办公室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006、计算机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both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吴丹丹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00301011104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温州市鹿城区人事考试办公室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007、财会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65.25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trHeight w:val="690"/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王友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00301011011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温州市鹿城创业服务中心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009、工学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70.25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陈微微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00301011126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温州市鹿城区金融事务中心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012、经济管理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60.5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71.75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吴毓毓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00301020324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温州市鹿城区安全生产宣教中心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013、财会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66.5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69.5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胡金锋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00301012613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中共温州市鹿城区委建设“平安鹿城”领导小组办公室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015、专业不限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69.25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72.63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  <w:tr w:rsidR="00623024" w:rsidRPr="00623024" w:rsidTr="00623024">
        <w:trPr>
          <w:trHeight w:val="860"/>
          <w:jc w:val="center"/>
        </w:trPr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周云香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00301011112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温州市鹿城区卫生监督所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016、预防医学、临床医学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57.5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65.75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024" w:rsidRPr="00623024" w:rsidRDefault="00623024" w:rsidP="00623024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23024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B0B02"/>
    <w:rsid w:val="0062302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2015-12-07T11:36:00Z</dcterms:modified>
</cp:coreProperties>
</file>