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450" w:lineRule="atLeast"/>
        <w:ind w:left="0" w:firstLine="315"/>
        <w:textAlignment w:val="center"/>
        <w:rPr>
          <w:rFonts w:ascii="宋体" w:hAnsi="宋体" w:eastAsia="宋体" w:cs="宋体"/>
          <w:b w:val="0"/>
          <w:i w:val="0"/>
          <w:caps w:val="0"/>
          <w:color w:val="161616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161616"/>
          <w:spacing w:val="0"/>
          <w:sz w:val="31"/>
          <w:szCs w:val="31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50" w:lineRule="atLeast"/>
        <w:ind w:left="0" w:firstLine="315"/>
        <w:textAlignment w:val="center"/>
        <w:rPr>
          <w:rFonts w:hint="eastAsia" w:ascii="宋体" w:hAnsi="宋体" w:eastAsia="宋体" w:cs="宋体"/>
          <w:b w:val="0"/>
          <w:i w:val="0"/>
          <w:caps w:val="0"/>
          <w:color w:val="161616"/>
          <w:spacing w:val="0"/>
          <w:sz w:val="18"/>
          <w:szCs w:val="18"/>
        </w:rPr>
      </w:pPr>
      <w:r>
        <w:rPr>
          <w:rStyle w:val="4"/>
          <w:rFonts w:ascii="方正小标宋_GBK" w:hAnsi="方正小标宋_GBK" w:eastAsia="方正小标宋_GBK" w:cs="方正小标宋_GBK"/>
          <w:i w:val="0"/>
          <w:caps w:val="0"/>
          <w:color w:val="161616"/>
          <w:spacing w:val="0"/>
          <w:sz w:val="36"/>
          <w:szCs w:val="36"/>
          <w:shd w:val="clear" w:fill="FFFFFF"/>
        </w:rPr>
        <w:t> 剑阁县卫计局所属事业单位2015年下半年公开招聘</w:t>
      </w:r>
      <w:r>
        <w:rPr>
          <w:rStyle w:val="4"/>
          <w:rFonts w:hint="default" w:ascii="方正小标宋_GBK" w:hAnsi="方正小标宋_GBK" w:eastAsia="方正小标宋_GBK" w:cs="方正小标宋_GBK"/>
          <w:i w:val="0"/>
          <w:caps w:val="0"/>
          <w:color w:val="161616"/>
          <w:spacing w:val="0"/>
          <w:sz w:val="36"/>
          <w:szCs w:val="36"/>
          <w:shd w:val="clear" w:fill="FFFFFF"/>
        </w:rPr>
        <w:t>工作人</w:t>
      </w:r>
      <w:bookmarkStart w:id="0" w:name="_GoBack"/>
      <w:bookmarkEnd w:id="0"/>
      <w:r>
        <w:rPr>
          <w:rStyle w:val="4"/>
          <w:rFonts w:hint="default" w:ascii="方正小标宋_GBK" w:hAnsi="方正小标宋_GBK" w:eastAsia="方正小标宋_GBK" w:cs="方正小标宋_GBK"/>
          <w:i w:val="0"/>
          <w:caps w:val="0"/>
          <w:color w:val="161616"/>
          <w:spacing w:val="0"/>
          <w:sz w:val="36"/>
          <w:szCs w:val="36"/>
          <w:shd w:val="clear" w:fill="FFFFFF"/>
        </w:rPr>
        <w:t>员面试入闱人员名单</w:t>
      </w:r>
    </w:p>
    <w:tbl>
      <w:tblPr>
        <w:tblW w:w="833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943"/>
        <w:gridCol w:w="1409"/>
        <w:gridCol w:w="585"/>
        <w:gridCol w:w="929"/>
        <w:gridCol w:w="1012"/>
        <w:gridCol w:w="1090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分数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政策性加分</w:t>
            </w:r>
          </w:p>
        </w:tc>
        <w:tc>
          <w:tcPr>
            <w:tcW w:w="101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笔试总成绩</w:t>
            </w:r>
          </w:p>
        </w:tc>
        <w:tc>
          <w:tcPr>
            <w:tcW w:w="10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职位编号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职位名称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朱神贝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5112103010104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疾病预防（专技岗位）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李一平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5112103010105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疾病预防（专技岗位）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邹亚南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5112103010103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疾病预防（专技岗位）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叶定毅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5112103010108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疾病预防（专技岗位）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杨瑞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5112103010101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疾病预防（专技岗位）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杨建君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5112103010102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疾病预防（专技岗位）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兰乾梅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5112103010116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疾病预防（专技岗位）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唐然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5112103010112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疾病预防（专技岗位）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蒲丹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5112103010119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检验（专技岗位）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苟方容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5112103010206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检验（专技岗位）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赵倩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5112103010124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检验（专技岗位）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陈代术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5112103010121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检验（专技岗位）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魏玲梅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5112103010210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检验（专技岗位）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陈灿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5112103010120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检验（专技岗位）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郑春丽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5112103010202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检验（专技岗位）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何敏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5112103010213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检验（专技岗位）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卫艺丹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5112103010218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临床（专技岗位）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任明飞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5112103010221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临床（专技岗位）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张涛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5112103010214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临床（专技岗位）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蒋正红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5112103010219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临床（专技岗位）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付成松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5112103010217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临床（专技岗位）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龚婷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5112103010220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临床（专技岗位）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何文涛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5112103010216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临床（专技岗位）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巩娟娟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5112103010222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临床（专技岗位）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5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杜玲霖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5112103010215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2015103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161616"/>
                <w:spacing w:val="0"/>
                <w:sz w:val="18"/>
                <w:szCs w:val="18"/>
                <w:bdr w:val="none" w:color="auto" w:sz="0" w:space="0"/>
              </w:rPr>
              <w:t>临床（专技岗位）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14BC5"/>
    <w:rsid w:val="1A414B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2015-12-11T02:21:00Z</dcterms:created>
  <dc:creator>Administrator</dc:creator>
  <cp:lastModifiedBy>Administrator</cp:lastModifiedBy>
  <dcterms:modified xsi:type="dcterms:W3CDTF">2015-12-11T02:21:42Z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