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both"/>
        <w:rPr>
          <w:rFonts w:hint="default" w:ascii="Times New Roman" w:hAnsi="Times New Roman" w:cs="Times New Roman"/>
          <w:b w:val="0"/>
          <w:i w:val="0"/>
          <w:caps w:val="0"/>
          <w:color w:val="272727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272727"/>
          <w:spacing w:val="0"/>
          <w:kern w:val="0"/>
          <w:sz w:val="24"/>
          <w:szCs w:val="24"/>
          <w:shd w:val="clear" w:fill="FFFFFF"/>
          <w:lang w:val="en-US" w:eastAsia="zh-CN" w:bidi="ar"/>
        </w:rPr>
        <w:t>招聘职位计划</w:t>
      </w:r>
    </w:p>
    <w:tbl>
      <w:tblPr>
        <w:tblW w:w="928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044"/>
        <w:gridCol w:w="838"/>
        <w:gridCol w:w="1238"/>
        <w:gridCol w:w="985"/>
        <w:gridCol w:w="1384"/>
        <w:gridCol w:w="1079"/>
        <w:gridCol w:w="83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用人单位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单位类别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报考条件要求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（学位）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出生日期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其它条件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县住建局农村住房和村镇建设监察大队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151203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土木工程专业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1980年12月1日以后出生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C0C0C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县住建局市政园林管理处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151204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工程管理、房地产开发与管理</w:t>
            </w: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C0C0C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151205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城乡规划专业</w:t>
            </w: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C0C0C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县住建局住房保障中心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151206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测绘工程专业</w:t>
            </w: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272727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272727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C0C0C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118C4"/>
    <w:rsid w:val="798118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2015-12-14T10:04:00Z</dcterms:created>
  <dc:creator>Administrator</dc:creator>
  <cp:lastModifiedBy>Administrator</cp:lastModifiedBy>
  <dcterms:modified xsi:type="dcterms:W3CDTF">2015-12-14T10:05:23Z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