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hd w:val="clear" w:color="auto" w:fill="FFFFFF"/>
        <w:spacing w:line="560" w:lineRule="exact"/>
        <w:rPr>
          <w:rFonts w:hint="eastAsia" w:ascii="宋体" w:hAnsi="宋体" w:cs="宋体"/>
          <w:kern w:val="0"/>
          <w:sz w:val="28"/>
          <w:szCs w:val="36"/>
        </w:rPr>
      </w:pPr>
      <w:r>
        <w:rPr>
          <w:rFonts w:hint="eastAsia" w:ascii="宋体" w:hAnsi="宋体" w:cs="宋体"/>
          <w:kern w:val="0"/>
          <w:sz w:val="28"/>
          <w:szCs w:val="36"/>
        </w:rPr>
        <w:t>附件4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黑体" w:hAnsi="黑体" w:eastAsia="黑体" w:cs="宋体"/>
          <w:bCs/>
          <w:kern w:val="0"/>
          <w:sz w:val="36"/>
          <w:szCs w:val="36"/>
        </w:rPr>
      </w:pPr>
      <w:r>
        <w:rPr>
          <w:rFonts w:hint="eastAsia" w:ascii="黑体" w:hAnsi="黑体" w:eastAsia="黑体" w:cs="宋体"/>
          <w:bCs/>
          <w:kern w:val="0"/>
          <w:sz w:val="36"/>
          <w:szCs w:val="36"/>
        </w:rPr>
        <w:t>201</w:t>
      </w:r>
      <w:r>
        <w:rPr>
          <w:rFonts w:hint="eastAsia" w:ascii="黑体" w:hAnsi="黑体" w:eastAsia="黑体" w:cs="宋体"/>
          <w:bCs/>
          <w:kern w:val="0"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 w:cs="宋体"/>
          <w:bCs/>
          <w:kern w:val="0"/>
          <w:sz w:val="36"/>
          <w:szCs w:val="36"/>
        </w:rPr>
        <w:t>年宁津县</w:t>
      </w:r>
      <w:r>
        <w:rPr>
          <w:rFonts w:hint="eastAsia" w:ascii="黑体" w:hAnsi="黑体" w:eastAsia="黑体" w:cs="宋体"/>
          <w:bCs/>
          <w:kern w:val="0"/>
          <w:sz w:val="36"/>
          <w:szCs w:val="36"/>
          <w:lang w:eastAsia="zh-CN"/>
        </w:rPr>
        <w:t>公安局巡逻防暴大队</w:t>
      </w:r>
      <w:r>
        <w:rPr>
          <w:rFonts w:hint="eastAsia" w:ascii="黑体" w:hAnsi="黑体" w:eastAsia="黑体" w:cs="宋体"/>
          <w:bCs/>
          <w:kern w:val="0"/>
          <w:sz w:val="36"/>
          <w:szCs w:val="36"/>
        </w:rPr>
        <w:t>招聘工作人员</w:t>
      </w:r>
    </w:p>
    <w:p>
      <w:pPr>
        <w:widowControl/>
        <w:shd w:val="clear" w:color="auto" w:fill="FFFFFF"/>
        <w:spacing w:after="156" w:afterLines="50" w:line="560" w:lineRule="exact"/>
        <w:jc w:val="center"/>
        <w:rPr>
          <w:rFonts w:hint="eastAsia" w:ascii="黑体" w:hAnsi="黑体" w:eastAsia="黑体" w:cs="宋体"/>
          <w:bCs/>
          <w:kern w:val="0"/>
          <w:sz w:val="36"/>
          <w:szCs w:val="36"/>
        </w:rPr>
      </w:pPr>
      <w:r>
        <w:rPr>
          <w:rFonts w:hint="eastAsia" w:ascii="黑体" w:hAnsi="黑体" w:eastAsia="黑体" w:cs="宋体"/>
          <w:bCs/>
          <w:kern w:val="0"/>
          <w:sz w:val="36"/>
          <w:szCs w:val="36"/>
        </w:rPr>
        <w:t>现场目测及资格初审须知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一、现场目测、资格初审时间、地点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时间：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2015年12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日——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日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地点：公安局政治处（县公安局二楼西首）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二、目测初审：考生携带毕业证、二代身份</w:t>
      </w:r>
      <w:bookmarkStart w:id="0" w:name="_GoBack"/>
      <w:bookmarkEnd w:id="0"/>
      <w:r>
        <w:rPr>
          <w:rFonts w:hint="eastAsia" w:ascii="仿宋_GB2312" w:hAnsi="仿宋" w:eastAsia="仿宋_GB2312" w:cs="宋体"/>
          <w:kern w:val="0"/>
          <w:sz w:val="32"/>
          <w:szCs w:val="32"/>
        </w:rPr>
        <w:t>证、《事业单位公开招聘报名登记表》，进行现场目测和资格初审。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三、现场目测初审内容及相关要求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 xml:space="preserve">   现场目测初审必须由</w:t>
      </w:r>
      <w:r>
        <w:rPr>
          <w:rFonts w:hint="eastAsia" w:ascii="仿宋_GB2312" w:hAnsi="黑体" w:eastAsia="仿宋_GB2312" w:cs="宋体"/>
          <w:kern w:val="0"/>
          <w:sz w:val="32"/>
          <w:szCs w:val="32"/>
        </w:rPr>
        <w:t>考生本人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独立完成，测试项目包括</w:t>
      </w:r>
      <w:r>
        <w:rPr>
          <w:rFonts w:hint="eastAsia" w:ascii="仿宋_GB2312" w:hAnsi="黑体" w:eastAsia="仿宋_GB2312" w:cs="宋体"/>
          <w:kern w:val="0"/>
          <w:sz w:val="32"/>
          <w:szCs w:val="32"/>
        </w:rPr>
        <w:t>纵跳摸高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、</w:t>
      </w:r>
      <w:r>
        <w:rPr>
          <w:rFonts w:hint="eastAsia" w:ascii="仿宋_GB2312" w:hAnsi="黑体" w:eastAsia="仿宋_GB2312" w:cs="宋体"/>
          <w:kern w:val="0"/>
          <w:sz w:val="32"/>
          <w:szCs w:val="32"/>
        </w:rPr>
        <w:t>辩色力、外观体形及肢体功能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。纵跳摸高参照《关于印发公安机关录用人民警察体能测评项目和标准（暂行）的通知》规定，男子等于或高于</w:t>
      </w:r>
      <w:r>
        <w:rPr>
          <w:rFonts w:hint="eastAsia" w:ascii="仿宋_GB2312" w:hAnsi="黑体" w:eastAsia="仿宋_GB2312" w:cs="宋体"/>
          <w:kern w:val="0"/>
          <w:sz w:val="32"/>
          <w:szCs w:val="32"/>
        </w:rPr>
        <w:t>265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厘米，女子等于或高于</w:t>
      </w:r>
      <w:r>
        <w:rPr>
          <w:rFonts w:hint="eastAsia" w:ascii="仿宋_GB2312" w:hAnsi="黑体" w:eastAsia="仿宋_GB2312" w:cs="宋体"/>
          <w:kern w:val="0"/>
          <w:sz w:val="32"/>
          <w:szCs w:val="32"/>
        </w:rPr>
        <w:t>230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厘米。辩色力、外观体形及肢体功能等测试项目参照人力资源和社会保障部、卫生部《关于修订&lt;公务员录用体检通用标准（试行）&gt;》、《关于印发公务员录用体检特殊标准（试行）的通知》的规定执行。因技术条件限制，现场目测初审不对考生视力进行检测。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kern w:val="0"/>
          <w:sz w:val="32"/>
          <w:szCs w:val="32"/>
        </w:rPr>
        <w:t>以上项目有任意一项达不到规定要求的取消报考资格。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 xml:space="preserve"> 考生应熟知视力等方面的规定，结合自身情况有选择的报考岗位，对因自身条件受限而坚持报考，在资格审查及体检等程序中取消资格的，责任自负。</w:t>
      </w:r>
    </w:p>
    <w:p>
      <w:pPr>
        <w:widowControl/>
        <w:shd w:val="clear" w:color="auto" w:fill="FFFFFF"/>
        <w:spacing w:line="560" w:lineRule="exact"/>
        <w:ind w:right="320"/>
        <w:jc w:val="right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 xml:space="preserve">宁津县公安局     </w:t>
      </w:r>
    </w:p>
    <w:p>
      <w:pPr>
        <w:widowControl/>
        <w:shd w:val="clear" w:color="auto" w:fill="FFFFFF"/>
        <w:wordWrap w:val="0"/>
        <w:spacing w:line="560" w:lineRule="exact"/>
        <w:jc w:val="right"/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2015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17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center" w:y="1"/>
      <w:pBdr>
        <w:between w:val="none" w:color="auto" w:sz="50" w:space="0"/>
      </w:pBdr>
    </w:pPr>
    <w:r>
      <w:fldChar w:fldCharType="begin"/>
    </w:r>
    <w:r>
      <w:rPr>
        <w:rStyle w:val="5"/>
      </w:rPr>
      <w:instrText xml:space="preserve"> 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  <w:ind w:right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4F5153"/>
    <w:rsid w:val="0A98173F"/>
    <w:rsid w:val="21D56090"/>
    <w:rsid w:val="309D2124"/>
    <w:rsid w:val="474F5153"/>
    <w:rsid w:val="5CBA150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2015-12-07T03:42:00Z</dcterms:created>
  <dc:creator>Administrator</dc:creator>
  <cp:lastModifiedBy>Administrator</cp:lastModifiedBy>
  <cp:lastPrinted>2015-12-17T01:46:22Z</cp:lastPrinted>
  <dcterms:modified xsi:type="dcterms:W3CDTF">2015-12-17T01:51:48Z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