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ascii="Arial" w:hAnsi="Arial" w:cs="Arial"/>
          <w:b w:val="0"/>
          <w:i w:val="0"/>
          <w:caps w:val="0"/>
          <w:color w:val="333333"/>
          <w:spacing w:val="0"/>
          <w:sz w:val="21"/>
          <w:szCs w:val="21"/>
        </w:rPr>
      </w:pPr>
      <w:r>
        <w:rPr>
          <w:rFonts w:hint="default" w:ascii="Arial" w:hAnsi="Arial" w:cs="Arial"/>
          <w:b/>
          <w:i w:val="0"/>
          <w:caps w:val="0"/>
          <w:color w:val="333333"/>
          <w:spacing w:val="0"/>
          <w:sz w:val="21"/>
          <w:szCs w:val="21"/>
          <w:bdr w:val="none" w:color="auto" w:sz="0" w:space="0"/>
          <w:shd w:val="clear" w:fill="FFFFFF"/>
        </w:rPr>
        <w:t>招聘岗位、人数、条件及联系方式一览表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default" w:ascii="Arial" w:hAnsi="Arial" w:cs="Arial"/>
          <w:i w:val="0"/>
          <w:caps w:val="0"/>
          <w:color w:val="333333"/>
          <w:spacing w:val="0"/>
          <w:sz w:val="21"/>
          <w:szCs w:val="21"/>
        </w:rPr>
      </w:pPr>
      <w:r>
        <w:rPr>
          <w:rFonts w:hint="default" w:ascii="Arial" w:hAnsi="Arial" w:cs="Arial"/>
          <w:b w:val="0"/>
          <w:i w:val="0"/>
          <w:caps w:val="0"/>
          <w:color w:val="333333"/>
          <w:spacing w:val="0"/>
          <w:sz w:val="24"/>
          <w:szCs w:val="24"/>
          <w:bdr w:val="none" w:color="auto" w:sz="0" w:space="0"/>
          <w:shd w:val="clear" w:fill="FFFFFF"/>
        </w:rPr>
        <w:t>1、教学及科研单位</w:t>
      </w:r>
    </w:p>
    <w:tbl>
      <w:tblPr>
        <w:tblW w:w="8304" w:type="dxa"/>
        <w:jc w:val="center"/>
        <w:tblInd w:w="1" w:type="dxa"/>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tblLayout w:type="fixed"/>
        <w:tblCellMar>
          <w:top w:w="0" w:type="dxa"/>
          <w:left w:w="0" w:type="dxa"/>
          <w:bottom w:w="0" w:type="dxa"/>
          <w:right w:w="0" w:type="dxa"/>
        </w:tblCellMar>
      </w:tblPr>
      <w:tblGrid>
        <w:gridCol w:w="902"/>
        <w:gridCol w:w="749"/>
        <w:gridCol w:w="550"/>
        <w:gridCol w:w="6103"/>
      </w:tblGrid>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902"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单位</w:t>
            </w:r>
          </w:p>
        </w:tc>
        <w:tc>
          <w:tcPr>
            <w:tcW w:w="749" w:type="dxa"/>
            <w:tcBorders>
              <w:top w:val="single" w:color="EFF8FD" w:sz="6" w:space="0"/>
              <w:left w:val="single" w:color="EFF8FD" w:sz="6" w:space="0"/>
              <w:bottom w:val="single" w:color="EFF8FD" w:sz="6" w:space="0"/>
              <w:right w:val="single" w:color="EFF8FD"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岗位</w:t>
            </w:r>
          </w:p>
        </w:tc>
        <w:tc>
          <w:tcPr>
            <w:tcW w:w="550" w:type="dxa"/>
            <w:tcBorders>
              <w:top w:val="single" w:color="EFF8FD" w:sz="6" w:space="0"/>
              <w:left w:val="single" w:color="EFF8FD" w:sz="6" w:space="0"/>
              <w:bottom w:val="single" w:color="EFF8FD" w:sz="6" w:space="0"/>
              <w:right w:val="single" w:color="EFF8FD"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人数</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专业、岗位条件</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restart"/>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农学院</w:t>
            </w: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植物病理学（植物与病原物互作），博士研究生学历学位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农业昆虫与害虫防治（动植物检疫），博士研究生学历学位，且本科所学专业为植物保护或动植物检疫专业</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科研</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农业昆虫与害虫防治（昆虫滞育生理生态），博士研究生学历学位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植物学（植物生理与分子生物学），博士研究生学历学位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科研</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作物栽培学与耕作学（水稻高产栽培），博士研究生学历学位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科研</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果树学（果实采后生理与贮藏保鲜），博士研究生学历学位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茶学（茶叶生物化学及天然产物开发），博士研究生学历学位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2</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茶学（茶叶经营管理与茶文化、制茶工程与茶叶机械），全日制硕士研究生学历学位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02" w:type="dxa"/>
            <w:gridSpan w:val="3"/>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联系人：魏院长 0791-83828047；韦主任 0791-83813185</w:t>
            </w:r>
            <w:r>
              <w:rPr>
                <w:rFonts w:hint="eastAsia" w:ascii="宋体" w:hAnsi="宋体" w:eastAsia="宋体" w:cs="宋体"/>
                <w:b/>
                <w:kern w:val="0"/>
                <w:sz w:val="18"/>
                <w:szCs w:val="18"/>
                <w:bdr w:val="none" w:color="auto" w:sz="0" w:space="0"/>
                <w:lang w:val="en-US" w:eastAsia="zh-CN" w:bidi="ar"/>
              </w:rPr>
              <w:t>  email:</w:t>
            </w:r>
            <w:r>
              <w:rPr>
                <w:rFonts w:hint="eastAsia" w:ascii="宋体" w:hAnsi="宋体" w:eastAsia="宋体" w:cs="宋体"/>
                <w:b/>
                <w:kern w:val="0"/>
                <w:sz w:val="24"/>
                <w:szCs w:val="24"/>
                <w:bdr w:val="none" w:color="auto" w:sz="0" w:space="0"/>
                <w:lang w:val="en-US" w:eastAsia="zh-CN" w:bidi="ar"/>
              </w:rPr>
              <w:t>nxyjxau@163.com</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restart"/>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林学院（园林与艺术学院）</w:t>
            </w: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林木遗传育种（林木遗传改良），博士研究生学历学位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风景园林、园林植物与观赏园艺（植物造景设计），博士研究生学历学位或教授级高工</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森林经理学、地图学与地理信息系统、摄影测量与遥感（林业遥感），博士研究生学历学位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restart"/>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概率论与数理统计（概率论与数理统计、生物数学）、森林经理学（林业统计、森林经营决策支持），博士研究生学历学位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水土保持与荒漠化防治（土壤侵蚀机理、水土保持工程、水土保持植被恢复），博士研究生学历学位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林产化工，博士研究生学历学位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科研</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应用化学（植物资源化学利用方向）、林产化学加工工程（植物资源化学利用方向），博士研究生学历学位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科研</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生态学（树木生理生态），博士研究生学历学位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设计艺术学（环境设计），全日制硕士研究生学历学位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城市规划与设计，全日制硕士研究生学历学位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实验技术</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城乡规划与设计、建筑学，全日制硕士研究生学历学位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02" w:type="dxa"/>
            <w:gridSpan w:val="3"/>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联系人：夏院长 0791-83828416；徐主任0791-83813243  </w:t>
            </w:r>
            <w:r>
              <w:rPr>
                <w:rFonts w:hint="eastAsia" w:ascii="宋体" w:hAnsi="宋体" w:eastAsia="宋体" w:cs="宋体"/>
                <w:b/>
                <w:kern w:val="0"/>
                <w:sz w:val="18"/>
                <w:szCs w:val="18"/>
                <w:bdr w:val="none" w:color="auto" w:sz="0" w:space="0"/>
                <w:lang w:val="en-US" w:eastAsia="zh-CN" w:bidi="ar"/>
              </w:rPr>
              <w:t>email:</w:t>
            </w:r>
            <w:r>
              <w:rPr>
                <w:rFonts w:hint="eastAsia" w:ascii="宋体" w:hAnsi="宋体" w:eastAsia="宋体" w:cs="宋体"/>
                <w:b/>
                <w:kern w:val="0"/>
                <w:sz w:val="24"/>
                <w:szCs w:val="24"/>
                <w:bdr w:val="none" w:color="auto" w:sz="0" w:space="0"/>
                <w:lang w:val="en-US" w:eastAsia="zh-CN" w:bidi="ar"/>
              </w:rPr>
              <w:t>Jxaulxy2008@163.com</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restart"/>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动物科技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学院</w:t>
            </w: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基础兽医学（动物组织胚胎），博士研究生学历学位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科研</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特种经济动物饲养（蜜蜂），博士研究生学历学位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动物遗传育种与繁殖（家畜环境与生态），博士研究生学历学位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科研</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动物营养与饲料科学（动物营养或动物生理学），博士研究生学历学位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科研</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预防兽医（动物分子病毒学与免疫学），博士研究生学历学位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临床兽医学（兽医内科、外科、产科或兽医病理学），博士研究生学历学位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水产养殖（水产遗传育种与繁殖），博士研究生学历学位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实验技术</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基础兽医学（动物组织胚胎），全日制硕士研究生学历学位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实验技术</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水产养殖，全日制硕士研究生学历学位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02" w:type="dxa"/>
            <w:gridSpan w:val="3"/>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联系人：陆书记 0791-83813510；戴主任 0791-83813503 email:</w:t>
            </w:r>
            <w:r>
              <w:rPr>
                <w:rFonts w:hint="eastAsia" w:ascii="宋体" w:hAnsi="宋体" w:eastAsia="宋体" w:cs="宋体"/>
                <w:b/>
                <w:color w:val="000000"/>
                <w:kern w:val="0"/>
                <w:sz w:val="24"/>
                <w:szCs w:val="24"/>
                <w:u w:val="none"/>
                <w:bdr w:val="none" w:color="auto" w:sz="0" w:space="0"/>
                <w:lang w:val="en-US" w:eastAsia="zh-CN" w:bidi="ar"/>
              </w:rPr>
              <w:fldChar w:fldCharType="begin"/>
            </w:r>
            <w:r>
              <w:rPr>
                <w:rFonts w:hint="eastAsia" w:ascii="宋体" w:hAnsi="宋体" w:eastAsia="宋体" w:cs="宋体"/>
                <w:b/>
                <w:color w:val="000000"/>
                <w:kern w:val="0"/>
                <w:sz w:val="24"/>
                <w:szCs w:val="24"/>
                <w:u w:val="none"/>
                <w:bdr w:val="none" w:color="auto" w:sz="0" w:space="0"/>
                <w:lang w:val="en-US" w:eastAsia="zh-CN" w:bidi="ar"/>
              </w:rPr>
              <w:instrText xml:space="preserve"> HYPERLINK "mailto:lw20030508@163.com" </w:instrText>
            </w:r>
            <w:r>
              <w:rPr>
                <w:rFonts w:hint="eastAsia" w:ascii="宋体" w:hAnsi="宋体" w:eastAsia="宋体" w:cs="宋体"/>
                <w:b/>
                <w:color w:val="000000"/>
                <w:kern w:val="0"/>
                <w:sz w:val="24"/>
                <w:szCs w:val="24"/>
                <w:u w:val="none"/>
                <w:bdr w:val="none" w:color="auto" w:sz="0" w:space="0"/>
                <w:lang w:val="en-US" w:eastAsia="zh-CN" w:bidi="ar"/>
              </w:rPr>
              <w:fldChar w:fldCharType="separate"/>
            </w:r>
            <w:r>
              <w:rPr>
                <w:rStyle w:val="5"/>
                <w:rFonts w:hint="eastAsia" w:ascii="宋体" w:hAnsi="宋体" w:eastAsia="宋体" w:cs="宋体"/>
                <w:b/>
                <w:color w:val="000000"/>
                <w:u w:val="none"/>
                <w:bdr w:val="none" w:color="auto" w:sz="0" w:space="0"/>
              </w:rPr>
              <w:t>lw20030508@163.com</w:t>
            </w:r>
            <w:r>
              <w:rPr>
                <w:rFonts w:hint="eastAsia" w:ascii="宋体" w:hAnsi="宋体" w:eastAsia="宋体" w:cs="宋体"/>
                <w:b/>
                <w:color w:val="000000"/>
                <w:kern w:val="0"/>
                <w:sz w:val="24"/>
                <w:szCs w:val="24"/>
                <w:u w:val="none"/>
                <w:bdr w:val="none" w:color="auto" w:sz="0" w:space="0"/>
                <w:lang w:val="en-US" w:eastAsia="zh-CN" w:bidi="ar"/>
              </w:rPr>
              <w:fldChar w:fldCharType="end"/>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restart"/>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工学院</w:t>
            </w: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检测技术及自动化装置（智能控制）、农业电气化及其自动化（智能控制)，博士研究生学历学位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电气工程（电力系统及其自动化、电力电子与电力传动），博士研究生学历学位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bookmarkStart w:id="0" w:name="undefined"/>
            <w:bookmarkEnd w:id="0"/>
            <w:r>
              <w:rPr>
                <w:rFonts w:hint="eastAsia" w:ascii="宋体" w:hAnsi="宋体" w:eastAsia="宋体" w:cs="宋体"/>
                <w:kern w:val="0"/>
                <w:sz w:val="24"/>
                <w:szCs w:val="24"/>
                <w:bdr w:val="none" w:color="auto" w:sz="0" w:space="0"/>
                <w:lang w:val="en-US" w:eastAsia="zh-CN" w:bidi="ar"/>
              </w:rPr>
              <w:t>电子信息工程（嵌入式系统方向），博士研究生学历学位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车辆工程、运载工具运用工程，博士研究生学历学位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机械设计及理论，博士研究生学历学位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机械制造及其自动化，博士研究生学历学位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2</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土木工程，博士研究生学历学位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电子信息工程（嵌入式系统方向），全日制硕士研究生学历学位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车辆工程、运载工具运用工程，全日制硕士研究生学历学位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实验技术</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车辆工程、运载工具运用工程，全日制硕士研究生学历学位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实验技术</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土木工程，全日制硕士研究生学历学位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02" w:type="dxa"/>
            <w:gridSpan w:val="3"/>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联系人：刘院长0791-83813184；何主任：0791-83828104 email:liurenxin1@163.com</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restart"/>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经济管理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学院</w:t>
            </w: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经济学，博士研究生学历学位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社会保障，博士研究生学历学位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金融学，博士研究生学历学位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管理科学、企业管理、技术经济，博士研究生学历学位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2</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农业经济管理、林业经济管理，博士研究生学历学位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企业管理、市场营销、应用心理学、社会心理学，博士研究生学历学位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会计学，博士研究生学历学位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科研</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农业经济（食物、畜牧业经济方向），博士研究生学历学位；安排在江西现代农业及其优势产业可持续发展的决策支持协同创新中心从事科研工作</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restart"/>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会计学、财务管理，全日制硕士研究生学历学位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会计电算化，全日制硕士研究生学历学位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02" w:type="dxa"/>
            <w:gridSpan w:val="3"/>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联系人：陈院长：0791-83828012；张主任0791-83813829 email:wzhangsd@163.com</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restart"/>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国土资源与环境学院</w:t>
            </w: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农业水利工程，博士研究生学历学位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水利水电工程、水文学与水资源，博士研究生学历学位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地图学与地理信息系统、自然地理学（GIS方向）、摄影测量遥感、地图制图学与地理信息工程，博士研究生学历学位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旅游管理与旅游规划，博士研究生学历学位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水利水电工程、水文学与水资源，全日制硕士研究生学历学位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农业水利工程，全日制硕士研究生学历学位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02" w:type="dxa"/>
            <w:gridSpan w:val="3"/>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联系人：李院长 0791-83828121；郭书记 0791-83828043 email:guotu66@163.com</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restart"/>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计算机与信息工程学院</w:t>
            </w: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计算机科学与技术(网络方向) ，博士研究生学历学位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2</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计算机科学与技术(计算机软件与理论方向) ，博士研究生学历学位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管理科学与工程(电子商务方向) ，博士研究生学历学位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02" w:type="dxa"/>
            <w:gridSpan w:val="3"/>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联系人：赵院长0791-83828022   email:zhaoyingding@163.com</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restart"/>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软件院</w:t>
            </w: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计算机科学技术、计算机应用、计算机软件、计算机工程、人工智能，博士研究生学历学位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计算机科学技术、计算机应用、计算机软件、计算机工程、信息安全、网络工程，博士研究生学历学位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物联网相关类（计算机应用、软件工程、计算机工程），全日制硕士研究生学历学位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2</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计算机科学技术（计算机应用、软件工程、人工智能），全日制硕士研究生学历学位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02" w:type="dxa"/>
            <w:gridSpan w:val="3"/>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联系人：王院长 0791-83828192；肖主任 0791-83813933  email: 83577939@qq.com</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restart"/>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人文与公共管理学院</w:t>
            </w: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公共管理（社会保障、行政管理），博士研究生学历学位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管理科学，博士研究生学历学位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文学（文艺学方向），博士研究生学历学位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艺术学（舞蹈方向），全日制硕士研究生学历学位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新闻传播学（电视新闻、新媒体方向），全日制硕士研究生学历学位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02" w:type="dxa"/>
            <w:gridSpan w:val="3"/>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联系人：宋院长 0791-83828117  email: bink801@163.com</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restart"/>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马克思主义学院（政治学院）</w:t>
            </w: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2</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政治学（中共党史、政治学理论），博士研究生学历学位，且为中共党员</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马克思主义理论（马克思主义基本原理、马克思主义中国化研究），博士研究生学历学位，且为中共党员</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2</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哲学（科技哲学、伦理学），博士研究生学历学位，且为中共党员</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02" w:type="dxa"/>
            <w:gridSpan w:val="3"/>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联系人：刘院长 0791-83828016；吴主任：0791-83828607 email: maillhy@sina.com</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restart"/>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理学院</w:t>
            </w: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数学及相关专业，博士研究生学历学位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数学及相关专业，全日制硕士研究生学历学位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02" w:type="dxa"/>
            <w:gridSpan w:val="3"/>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联系人：王院长 0791-83828021；张主任0791-83813574  email: Lixueyuana@126.com</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restart"/>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职业师范（技术）学院</w:t>
            </w: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艺术类（美术类、数字媒体艺术方向），全日制硕士研究生学历学位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02" w:type="dxa"/>
            <w:gridSpan w:val="3"/>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联系人：黄院长 0791-83828165  email: Hgq99@126.com</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restart"/>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食品科学与工程学院</w:t>
            </w: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分析化学（生物传感与生化分析），博士研究生学历学位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农产品加工及贮藏工程（果蔬贮藏与加工方向），博士研究生学历学位，且本科所学专业为食品科学与工程专业、硕士所学专业为农产品加工方向</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02" w:type="dxa"/>
            <w:gridSpan w:val="3"/>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联系人：王院长 0791-83813655；李老师 0791-83813420 email: jxndfood@sina.com</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restart"/>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生物科学与工程学院</w:t>
            </w: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微生物（微生物分子方向），博士研究生学历学位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教学/科研</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生物化学与分子生物学（分子生物学方向），博士研究生学历学位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02" w:type="dxa"/>
            <w:gridSpan w:val="3"/>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联系人：吴院长 0791-83828080 ；刘院长0791-83828146 email:</w:t>
            </w:r>
            <w:r>
              <w:rPr>
                <w:rFonts w:hint="eastAsia" w:ascii="宋体" w:hAnsi="宋体" w:eastAsia="宋体" w:cs="宋体"/>
                <w:b/>
                <w:color w:val="000000"/>
                <w:kern w:val="0"/>
                <w:sz w:val="24"/>
                <w:szCs w:val="24"/>
                <w:u w:val="none"/>
                <w:bdr w:val="none" w:color="auto" w:sz="0" w:space="0"/>
                <w:lang w:val="en-US" w:eastAsia="zh-CN" w:bidi="ar"/>
              </w:rPr>
              <w:fldChar w:fldCharType="begin"/>
            </w:r>
            <w:r>
              <w:rPr>
                <w:rFonts w:hint="eastAsia" w:ascii="宋体" w:hAnsi="宋体" w:eastAsia="宋体" w:cs="宋体"/>
                <w:b/>
                <w:color w:val="000000"/>
                <w:kern w:val="0"/>
                <w:sz w:val="24"/>
                <w:szCs w:val="24"/>
                <w:u w:val="none"/>
                <w:bdr w:val="none" w:color="auto" w:sz="0" w:space="0"/>
                <w:lang w:val="en-US" w:eastAsia="zh-CN" w:bidi="ar"/>
              </w:rPr>
              <w:instrText xml:space="preserve"> HYPERLINK "mailto:xywu166@163.com" </w:instrText>
            </w:r>
            <w:r>
              <w:rPr>
                <w:rFonts w:hint="eastAsia" w:ascii="宋体" w:hAnsi="宋体" w:eastAsia="宋体" w:cs="宋体"/>
                <w:b/>
                <w:color w:val="000000"/>
                <w:kern w:val="0"/>
                <w:sz w:val="24"/>
                <w:szCs w:val="24"/>
                <w:u w:val="none"/>
                <w:bdr w:val="none" w:color="auto" w:sz="0" w:space="0"/>
                <w:lang w:val="en-US" w:eastAsia="zh-CN" w:bidi="ar"/>
              </w:rPr>
              <w:fldChar w:fldCharType="separate"/>
            </w:r>
            <w:r>
              <w:rPr>
                <w:rStyle w:val="5"/>
                <w:rFonts w:hint="eastAsia" w:ascii="宋体" w:hAnsi="宋体" w:eastAsia="宋体" w:cs="宋体"/>
                <w:b/>
                <w:color w:val="auto"/>
                <w:u w:val="none"/>
                <w:bdr w:val="none" w:color="auto" w:sz="0" w:space="0"/>
              </w:rPr>
              <w:t>xywu166@163.com</w:t>
            </w:r>
            <w:r>
              <w:rPr>
                <w:rFonts w:hint="eastAsia" w:ascii="宋体" w:hAnsi="宋体" w:eastAsia="宋体" w:cs="宋体"/>
                <w:b/>
                <w:color w:val="000000"/>
                <w:kern w:val="0"/>
                <w:sz w:val="24"/>
                <w:szCs w:val="24"/>
                <w:u w:val="none"/>
                <w:bdr w:val="none" w:color="auto" w:sz="0" w:space="0"/>
                <w:lang w:val="en-US" w:eastAsia="zh-CN" w:bidi="ar"/>
              </w:rPr>
              <w:fldChar w:fldCharType="end"/>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restart"/>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外国语学院</w:t>
            </w: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2</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英语语言文学，博士研究生学历学位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4</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商务英语、英语语言文学，全日制硕士研究生学历学位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02" w:type="dxa"/>
            <w:gridSpan w:val="3"/>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联系人：肖院长 0791-83828025；吴院长 0791-83828041  email: jxaufls@126.com</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restart"/>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军事体育部、武装部</w:t>
            </w: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体育教育训练学（篮球），全日制本科及以上学历学位，且要求获得省级运动会比赛冠军或全国比赛前8名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02" w:type="dxa"/>
            <w:gridSpan w:val="3"/>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联系人：席部长 0791-883813554  email: 122188609@qq.com</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restart"/>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高等教育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研究所</w:t>
            </w:r>
          </w:p>
        </w:tc>
        <w:tc>
          <w:tcPr>
            <w:tcW w:w="749"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教学</w:t>
            </w:r>
          </w:p>
        </w:tc>
        <w:tc>
          <w:tcPr>
            <w:tcW w:w="550"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4"/>
                <w:szCs w:val="24"/>
                <w:bdr w:val="none" w:color="auto" w:sz="0" w:space="0"/>
                <w:lang w:val="en-US" w:eastAsia="zh-CN" w:bidi="ar"/>
              </w:rPr>
              <w:t>1</w:t>
            </w:r>
          </w:p>
        </w:tc>
        <w:tc>
          <w:tcPr>
            <w:tcW w:w="6103" w:type="dxa"/>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kern w:val="0"/>
                <w:sz w:val="24"/>
                <w:szCs w:val="24"/>
                <w:bdr w:val="none" w:color="auto" w:sz="0" w:space="0"/>
                <w:lang w:val="en-US" w:eastAsia="zh-CN" w:bidi="ar"/>
              </w:rPr>
              <w:t>高等教育学、教育经济与管理，博士研究生学历学位</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02" w:type="dxa"/>
            <w:vMerge w:val="continue"/>
            <w:tcBorders>
              <w:top w:val="single" w:color="EFF8FD" w:sz="6" w:space="0"/>
              <w:left w:val="single" w:color="EFF8FD" w:sz="6" w:space="0"/>
              <w:bottom w:val="single" w:color="EFF8FD" w:sz="6" w:space="0"/>
              <w:right w:val="single" w:color="EFF8FD" w:sz="6" w:space="0"/>
            </w:tcBorders>
            <w:shd w:val="clear"/>
            <w:vAlign w:val="center"/>
          </w:tcPr>
          <w:p>
            <w:pPr>
              <w:rPr>
                <w:rFonts w:hint="eastAsia" w:ascii="宋体"/>
                <w:sz w:val="24"/>
                <w:szCs w:val="24"/>
              </w:rPr>
            </w:pPr>
          </w:p>
        </w:tc>
        <w:tc>
          <w:tcPr>
            <w:tcW w:w="7402" w:type="dxa"/>
            <w:gridSpan w:val="3"/>
            <w:tcBorders>
              <w:top w:val="single" w:color="EFF8FD" w:sz="6" w:space="0"/>
              <w:left w:val="single" w:color="EFF8FD" w:sz="6" w:space="0"/>
              <w:bottom w:val="single" w:color="EFF8FD" w:sz="6" w:space="0"/>
              <w:right w:val="single" w:color="EFF8F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kern w:val="0"/>
                <w:sz w:val="24"/>
                <w:szCs w:val="24"/>
                <w:bdr w:val="none" w:color="auto" w:sz="0" w:space="0"/>
                <w:lang w:val="en-US" w:eastAsia="zh-CN" w:bidi="ar"/>
              </w:rPr>
              <w:t>联系人：张所长0791-83828287；彭老师 0791-83828292 email:jxndjwk@163.com</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bdr w:val="none" w:color="auto" w:sz="0" w:space="0"/>
          <w:shd w:val="clear" w:fill="FFFFFF"/>
        </w:rPr>
        <w:t>2、非教学单位</w:t>
      </w:r>
    </w:p>
    <w:tbl>
      <w:tblPr>
        <w:tblW w:w="8304" w:type="dxa"/>
        <w:tblInd w:w="0" w:type="dxa"/>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162"/>
        <w:gridCol w:w="1083"/>
        <w:gridCol w:w="1122"/>
        <w:gridCol w:w="4937"/>
      </w:tblGrid>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162"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i w:val="0"/>
                <w:caps w:val="0"/>
                <w:color w:val="333333"/>
                <w:spacing w:val="0"/>
                <w:kern w:val="0"/>
                <w:sz w:val="24"/>
                <w:szCs w:val="24"/>
                <w:bdr w:val="none" w:color="auto" w:sz="0" w:space="0"/>
                <w:lang w:val="en-US" w:eastAsia="zh-CN" w:bidi="ar"/>
              </w:rPr>
              <w:t>招聘单位</w:t>
            </w:r>
          </w:p>
        </w:tc>
        <w:tc>
          <w:tcPr>
            <w:tcW w:w="1083"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i w:val="0"/>
                <w:caps w:val="0"/>
                <w:color w:val="333333"/>
                <w:spacing w:val="0"/>
                <w:kern w:val="0"/>
                <w:sz w:val="24"/>
                <w:szCs w:val="24"/>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i w:val="0"/>
                <w:caps w:val="0"/>
                <w:color w:val="333333"/>
                <w:spacing w:val="0"/>
                <w:kern w:val="0"/>
                <w:sz w:val="24"/>
                <w:szCs w:val="24"/>
                <w:bdr w:val="none" w:color="auto" w:sz="0" w:space="0"/>
                <w:lang w:val="en-US" w:eastAsia="zh-CN" w:bidi="ar"/>
              </w:rPr>
              <w:t>岗位</w:t>
            </w:r>
          </w:p>
        </w:tc>
        <w:tc>
          <w:tcPr>
            <w:tcW w:w="1122"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i w:val="0"/>
                <w:caps w:val="0"/>
                <w:color w:val="333333"/>
                <w:spacing w:val="0"/>
                <w:kern w:val="0"/>
                <w:sz w:val="24"/>
                <w:szCs w:val="24"/>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i w:val="0"/>
                <w:caps w:val="0"/>
                <w:color w:val="333333"/>
                <w:spacing w:val="0"/>
                <w:kern w:val="0"/>
                <w:sz w:val="24"/>
                <w:szCs w:val="24"/>
                <w:bdr w:val="none" w:color="auto" w:sz="0" w:space="0"/>
                <w:lang w:val="en-US" w:eastAsia="zh-CN" w:bidi="ar"/>
              </w:rPr>
              <w:t>人数</w:t>
            </w:r>
          </w:p>
        </w:tc>
        <w:tc>
          <w:tcPr>
            <w:tcW w:w="4937"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i w:val="0"/>
                <w:caps w:val="0"/>
                <w:color w:val="333333"/>
                <w:spacing w:val="0"/>
                <w:kern w:val="0"/>
                <w:sz w:val="24"/>
                <w:szCs w:val="24"/>
                <w:bdr w:val="none" w:color="auto" w:sz="0" w:space="0"/>
                <w:lang w:val="en-US" w:eastAsia="zh-CN" w:bidi="ar"/>
              </w:rPr>
              <w:t>专业、岗位条件</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c>
          <w:tcPr>
            <w:tcW w:w="1162"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纪监审</w:t>
            </w:r>
          </w:p>
        </w:tc>
        <w:tc>
          <w:tcPr>
            <w:tcW w:w="1083"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坐班制专技</w:t>
            </w:r>
          </w:p>
        </w:tc>
        <w:tc>
          <w:tcPr>
            <w:tcW w:w="1122"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1</w:t>
            </w:r>
          </w:p>
        </w:tc>
        <w:tc>
          <w:tcPr>
            <w:tcW w:w="4937"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b w:val="0"/>
                <w:i w:val="0"/>
                <w:caps w:val="0"/>
                <w:color w:val="333333"/>
                <w:spacing w:val="0"/>
                <w:kern w:val="0"/>
                <w:sz w:val="24"/>
                <w:szCs w:val="24"/>
                <w:bdr w:val="none" w:color="auto" w:sz="0" w:space="0"/>
                <w:lang w:val="en-US" w:eastAsia="zh-CN" w:bidi="ar"/>
              </w:rPr>
              <w:t>审计学等相关专业，全日制硕士研究生及以上</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c>
          <w:tcPr>
            <w:tcW w:w="1162"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宣传部</w:t>
            </w:r>
          </w:p>
        </w:tc>
        <w:tc>
          <w:tcPr>
            <w:tcW w:w="1083"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行政</w:t>
            </w:r>
          </w:p>
        </w:tc>
        <w:tc>
          <w:tcPr>
            <w:tcW w:w="1122"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1</w:t>
            </w:r>
          </w:p>
        </w:tc>
        <w:tc>
          <w:tcPr>
            <w:tcW w:w="4937"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b w:val="0"/>
                <w:i w:val="0"/>
                <w:caps w:val="0"/>
                <w:color w:val="333333"/>
                <w:spacing w:val="0"/>
                <w:kern w:val="0"/>
                <w:sz w:val="24"/>
                <w:szCs w:val="24"/>
                <w:bdr w:val="none" w:color="auto" w:sz="0" w:space="0"/>
                <w:lang w:val="en-US" w:eastAsia="zh-CN" w:bidi="ar"/>
              </w:rPr>
              <w:t>传播学、汉语言文学等相关专业，全日制硕士研究生及以上</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c>
          <w:tcPr>
            <w:tcW w:w="1162" w:type="dxa"/>
            <w:vMerge w:val="restart"/>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学工处（团委）</w:t>
            </w:r>
          </w:p>
        </w:tc>
        <w:tc>
          <w:tcPr>
            <w:tcW w:w="1083" w:type="dxa"/>
            <w:vMerge w:val="restart"/>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行政</w:t>
            </w:r>
          </w:p>
        </w:tc>
        <w:tc>
          <w:tcPr>
            <w:tcW w:w="1122"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5（男）</w:t>
            </w:r>
          </w:p>
        </w:tc>
        <w:tc>
          <w:tcPr>
            <w:tcW w:w="4937" w:type="dxa"/>
            <w:vMerge w:val="restart"/>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b w:val="0"/>
                <w:i w:val="0"/>
                <w:caps w:val="0"/>
                <w:color w:val="333333"/>
                <w:spacing w:val="0"/>
                <w:kern w:val="0"/>
                <w:sz w:val="24"/>
                <w:szCs w:val="24"/>
                <w:bdr w:val="none" w:color="auto" w:sz="0" w:space="0"/>
                <w:lang w:val="en-US" w:eastAsia="zh-CN" w:bidi="ar"/>
              </w:rPr>
              <w:t>专业不限，全日制硕士研究生及以上，且为中共党员</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c>
          <w:tcPr>
            <w:tcW w:w="1162" w:type="dxa"/>
            <w:vMerge w:val="continue"/>
            <w:tcBorders>
              <w:top w:val="single" w:color="EFF8FD" w:sz="6" w:space="0"/>
              <w:left w:val="single" w:color="EFF8FD" w:sz="6" w:space="0"/>
              <w:bottom w:val="single" w:color="EFF8FD" w:sz="6" w:space="0"/>
              <w:right w:val="single" w:color="EFF8FD" w:sz="6" w:space="0"/>
            </w:tcBorders>
            <w:shd w:val="clear" w:color="auto" w:fill="FFFFFF"/>
            <w:vAlign w:val="center"/>
          </w:tcPr>
          <w:p>
            <w:pPr>
              <w:rPr>
                <w:rFonts w:hint="default" w:ascii="Arial" w:hAnsi="Arial" w:cs="Arial"/>
                <w:b w:val="0"/>
                <w:i w:val="0"/>
                <w:caps w:val="0"/>
                <w:color w:val="333333"/>
                <w:spacing w:val="0"/>
                <w:sz w:val="21"/>
                <w:szCs w:val="21"/>
              </w:rPr>
            </w:pPr>
          </w:p>
        </w:tc>
        <w:tc>
          <w:tcPr>
            <w:tcW w:w="1083" w:type="dxa"/>
            <w:vMerge w:val="continue"/>
            <w:tcBorders>
              <w:top w:val="single" w:color="EFF8FD" w:sz="6" w:space="0"/>
              <w:left w:val="single" w:color="EFF8FD" w:sz="6" w:space="0"/>
              <w:bottom w:val="single" w:color="EFF8FD" w:sz="6" w:space="0"/>
              <w:right w:val="single" w:color="EFF8FD" w:sz="6" w:space="0"/>
            </w:tcBorders>
            <w:shd w:val="clear" w:color="auto" w:fill="FFFFFF"/>
            <w:vAlign w:val="center"/>
          </w:tcPr>
          <w:p>
            <w:pPr>
              <w:rPr>
                <w:rFonts w:hint="default" w:ascii="Arial" w:hAnsi="Arial" w:cs="Arial"/>
                <w:b w:val="0"/>
                <w:i w:val="0"/>
                <w:caps w:val="0"/>
                <w:color w:val="333333"/>
                <w:spacing w:val="0"/>
                <w:sz w:val="21"/>
                <w:szCs w:val="21"/>
              </w:rPr>
            </w:pPr>
          </w:p>
        </w:tc>
        <w:tc>
          <w:tcPr>
            <w:tcW w:w="1122"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3（女）</w:t>
            </w:r>
          </w:p>
        </w:tc>
        <w:tc>
          <w:tcPr>
            <w:tcW w:w="4937" w:type="dxa"/>
            <w:vMerge w:val="continue"/>
            <w:tcBorders>
              <w:top w:val="single" w:color="EFF8FD" w:sz="6" w:space="0"/>
              <w:left w:val="single" w:color="EFF8FD" w:sz="6" w:space="0"/>
              <w:bottom w:val="single" w:color="EFF8FD" w:sz="6" w:space="0"/>
              <w:right w:val="single" w:color="EFF8FD" w:sz="6" w:space="0"/>
            </w:tcBorders>
            <w:shd w:val="clear" w:color="auto" w:fill="FFFFFF"/>
            <w:vAlign w:val="center"/>
          </w:tcPr>
          <w:p>
            <w:pPr>
              <w:rPr>
                <w:rFonts w:hint="default" w:ascii="Arial" w:hAnsi="Arial" w:cs="Arial"/>
                <w:b w:val="0"/>
                <w:i w:val="0"/>
                <w:caps w:val="0"/>
                <w:color w:val="333333"/>
                <w:spacing w:val="0"/>
                <w:sz w:val="21"/>
                <w:szCs w:val="21"/>
              </w:rPr>
            </w:pP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c>
          <w:tcPr>
            <w:tcW w:w="1162"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教务处</w:t>
            </w:r>
          </w:p>
        </w:tc>
        <w:tc>
          <w:tcPr>
            <w:tcW w:w="1083"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行政</w:t>
            </w:r>
          </w:p>
        </w:tc>
        <w:tc>
          <w:tcPr>
            <w:tcW w:w="1122"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1</w:t>
            </w:r>
          </w:p>
        </w:tc>
        <w:tc>
          <w:tcPr>
            <w:tcW w:w="4937"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b w:val="0"/>
                <w:i w:val="0"/>
                <w:caps w:val="0"/>
                <w:color w:val="333333"/>
                <w:spacing w:val="0"/>
                <w:kern w:val="0"/>
                <w:sz w:val="24"/>
                <w:szCs w:val="24"/>
                <w:bdr w:val="none" w:color="auto" w:sz="0" w:space="0"/>
                <w:lang w:val="en-US" w:eastAsia="zh-CN" w:bidi="ar"/>
              </w:rPr>
              <w:t>教育学、教育经济管理，全日制硕士研究生及以上</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c>
          <w:tcPr>
            <w:tcW w:w="1162"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研究生院</w:t>
            </w:r>
          </w:p>
        </w:tc>
        <w:tc>
          <w:tcPr>
            <w:tcW w:w="1083"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行政</w:t>
            </w:r>
          </w:p>
        </w:tc>
        <w:tc>
          <w:tcPr>
            <w:tcW w:w="1122"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1</w:t>
            </w:r>
          </w:p>
        </w:tc>
        <w:tc>
          <w:tcPr>
            <w:tcW w:w="4937"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b w:val="0"/>
                <w:i w:val="0"/>
                <w:caps w:val="0"/>
                <w:color w:val="333333"/>
                <w:spacing w:val="0"/>
                <w:kern w:val="0"/>
                <w:sz w:val="24"/>
                <w:szCs w:val="24"/>
                <w:bdr w:val="none" w:color="auto" w:sz="0" w:space="0"/>
                <w:lang w:val="en-US" w:eastAsia="zh-CN" w:bidi="ar"/>
              </w:rPr>
              <w:t>专业不限，全日制硕士研究生及以上</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c>
          <w:tcPr>
            <w:tcW w:w="1162"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基本建设处</w:t>
            </w:r>
          </w:p>
        </w:tc>
        <w:tc>
          <w:tcPr>
            <w:tcW w:w="1083"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坐班制专技</w:t>
            </w:r>
          </w:p>
        </w:tc>
        <w:tc>
          <w:tcPr>
            <w:tcW w:w="1122"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1</w:t>
            </w:r>
          </w:p>
        </w:tc>
        <w:tc>
          <w:tcPr>
            <w:tcW w:w="4937"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b w:val="0"/>
                <w:i w:val="0"/>
                <w:caps w:val="0"/>
                <w:color w:val="333333"/>
                <w:spacing w:val="0"/>
                <w:kern w:val="0"/>
                <w:sz w:val="24"/>
                <w:szCs w:val="24"/>
                <w:bdr w:val="none" w:color="auto" w:sz="0" w:space="0"/>
                <w:lang w:val="en-US" w:eastAsia="zh-CN" w:bidi="ar"/>
              </w:rPr>
              <w:t>建筑类专业，全日制硕士研究生及以上</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c>
          <w:tcPr>
            <w:tcW w:w="1162"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后勤与校园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管理处</w:t>
            </w:r>
          </w:p>
        </w:tc>
        <w:tc>
          <w:tcPr>
            <w:tcW w:w="1083"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行政</w:t>
            </w:r>
          </w:p>
        </w:tc>
        <w:tc>
          <w:tcPr>
            <w:tcW w:w="1122"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1</w:t>
            </w:r>
          </w:p>
        </w:tc>
        <w:tc>
          <w:tcPr>
            <w:tcW w:w="4937"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b w:val="0"/>
                <w:i w:val="0"/>
                <w:caps w:val="0"/>
                <w:color w:val="333333"/>
                <w:spacing w:val="0"/>
                <w:kern w:val="0"/>
                <w:sz w:val="24"/>
                <w:szCs w:val="24"/>
                <w:bdr w:val="none" w:color="auto" w:sz="0" w:space="0"/>
                <w:lang w:val="en-US" w:eastAsia="zh-CN" w:bidi="ar"/>
              </w:rPr>
              <w:t>土地规划等相关专业，全日制硕士研究生及以上</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tblLayout w:type="fixed"/>
          <w:tblCellMar>
            <w:top w:w="0" w:type="dxa"/>
            <w:left w:w="0" w:type="dxa"/>
            <w:bottom w:w="0" w:type="dxa"/>
            <w:right w:w="0" w:type="dxa"/>
          </w:tblCellMar>
        </w:tblPrEx>
        <w:tc>
          <w:tcPr>
            <w:tcW w:w="1162"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图书馆</w:t>
            </w:r>
          </w:p>
        </w:tc>
        <w:tc>
          <w:tcPr>
            <w:tcW w:w="1083"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坐班制专技</w:t>
            </w:r>
          </w:p>
        </w:tc>
        <w:tc>
          <w:tcPr>
            <w:tcW w:w="1122"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b w:val="0"/>
                <w:i w:val="0"/>
                <w:caps w:val="0"/>
                <w:color w:val="333333"/>
                <w:spacing w:val="0"/>
                <w:kern w:val="0"/>
                <w:sz w:val="24"/>
                <w:szCs w:val="24"/>
                <w:bdr w:val="none" w:color="auto" w:sz="0" w:space="0"/>
                <w:lang w:val="en-US" w:eastAsia="zh-CN" w:bidi="ar"/>
              </w:rPr>
              <w:t>1</w:t>
            </w:r>
          </w:p>
        </w:tc>
        <w:tc>
          <w:tcPr>
            <w:tcW w:w="4937" w:type="dxa"/>
            <w:tcBorders>
              <w:top w:val="single" w:color="EFF8FD" w:sz="6" w:space="0"/>
              <w:left w:val="single" w:color="EFF8FD" w:sz="6" w:space="0"/>
              <w:bottom w:val="single" w:color="EFF8FD" w:sz="6" w:space="0"/>
              <w:right w:val="single" w:color="EFF8FD"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b w:val="0"/>
                <w:i w:val="0"/>
                <w:caps w:val="0"/>
                <w:color w:val="333333"/>
                <w:spacing w:val="0"/>
                <w:kern w:val="0"/>
                <w:sz w:val="24"/>
                <w:szCs w:val="24"/>
                <w:bdr w:val="none" w:color="auto" w:sz="0" w:space="0"/>
                <w:lang w:val="en-US" w:eastAsia="zh-CN" w:bidi="ar"/>
              </w:rPr>
              <w:t>图书馆学、情报学，全日制硕士研究生及以上</w:t>
            </w:r>
          </w:p>
        </w:tc>
      </w:tr>
    </w:tbl>
    <w:p>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CC5A7E"/>
    <w:rsid w:val="13CC5A7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2016-01-23T04:46:00Z</dcterms:created>
  <dc:creator>Administrator</dc:creator>
  <cp:lastModifiedBy>Administrator</cp:lastModifiedBy>
  <dcterms:modified xsi:type="dcterms:W3CDTF">2016-01-23T04:47:09Z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