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14427"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4427" w:type="dxa"/>
            <w:vAlign w:val="center"/>
          </w:tcPr>
          <w:p>
            <w:pPr>
              <w:widowControl/>
              <w:spacing w:line="560" w:lineRule="exact"/>
              <w:textAlignment w:val="center"/>
              <w:rPr>
                <w:rFonts w:ascii="黑体" w:hAnsi="黑体" w:eastAsia="黑体" w:cs="Times New Roman"/>
                <w:color w:val="000000"/>
                <w:kern w:val="0"/>
                <w:sz w:val="32"/>
                <w:szCs w:val="32"/>
              </w:rPr>
            </w:pPr>
            <w:bookmarkStart w:id="0" w:name="_GoBack"/>
            <w:bookmarkEnd w:id="0"/>
            <w:r>
              <w:rPr>
                <w:rFonts w:hint="eastAsia" w:ascii="黑体" w:hAnsi="黑体" w:eastAsia="黑体" w:cs="黑体"/>
                <w:color w:val="000000"/>
                <w:kern w:val="0"/>
                <w:sz w:val="32"/>
                <w:szCs w:val="32"/>
              </w:rPr>
              <w:t>附件</w:t>
            </w:r>
          </w:p>
          <w:p>
            <w:pPr>
              <w:widowControl/>
              <w:spacing w:afterLines="50" w:line="560" w:lineRule="exact"/>
              <w:jc w:val="center"/>
              <w:textAlignment w:val="center"/>
              <w:rPr>
                <w:rFonts w:ascii="黑体" w:hAnsi="黑体" w:eastAsia="黑体" w:cs="Times New Roman"/>
                <w:b/>
                <w:bCs/>
                <w:color w:val="000000"/>
                <w:kern w:val="0"/>
                <w:sz w:val="32"/>
                <w:szCs w:val="32"/>
              </w:rPr>
            </w:pPr>
            <w:r>
              <w:rPr>
                <w:rFonts w:ascii="黑体" w:hAnsi="黑体" w:eastAsia="黑体" w:cs="黑体"/>
                <w:b/>
                <w:bCs/>
                <w:color w:val="000000"/>
                <w:kern w:val="0"/>
                <w:sz w:val="32"/>
                <w:szCs w:val="32"/>
              </w:rPr>
              <w:t>2015</w:t>
            </w:r>
            <w:r>
              <w:rPr>
                <w:rFonts w:hint="eastAsia" w:ascii="黑体" w:hAnsi="黑体" w:eastAsia="黑体" w:cs="黑体"/>
                <w:b/>
                <w:bCs/>
                <w:color w:val="000000"/>
                <w:kern w:val="0"/>
                <w:sz w:val="32"/>
                <w:szCs w:val="32"/>
              </w:rPr>
              <w:t>年省畜牧局直属事业单位公开招聘人员成绩排名及进入体检环节人员名单</w:t>
            </w:r>
          </w:p>
          <w:tbl>
            <w:tblPr>
              <w:tblStyle w:val="7"/>
              <w:tblW w:w="14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70"/>
              <w:gridCol w:w="713"/>
              <w:gridCol w:w="1555"/>
              <w:gridCol w:w="1037"/>
              <w:gridCol w:w="1105"/>
              <w:gridCol w:w="1125"/>
              <w:gridCol w:w="983"/>
              <w:gridCol w:w="1140"/>
              <w:gridCol w:w="967"/>
              <w:gridCol w:w="10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950"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报考单位</w:t>
                  </w:r>
                </w:p>
              </w:tc>
              <w:tc>
                <w:tcPr>
                  <w:tcW w:w="1670"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报考岗位</w:t>
                  </w:r>
                </w:p>
              </w:tc>
              <w:tc>
                <w:tcPr>
                  <w:tcW w:w="713"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招录人数</w:t>
                  </w:r>
                </w:p>
              </w:tc>
              <w:tc>
                <w:tcPr>
                  <w:tcW w:w="1555"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考号</w:t>
                  </w:r>
                </w:p>
              </w:tc>
              <w:tc>
                <w:tcPr>
                  <w:tcW w:w="1037"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姓名</w:t>
                  </w:r>
                </w:p>
              </w:tc>
              <w:tc>
                <w:tcPr>
                  <w:tcW w:w="1105"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笔试</w:t>
                  </w:r>
                </w:p>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成绩</w:t>
                  </w:r>
                </w:p>
              </w:tc>
              <w:tc>
                <w:tcPr>
                  <w:tcW w:w="1125"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ascii="宋体" w:hAnsi="宋体" w:cs="宋体"/>
                      <w:b/>
                      <w:bCs/>
                      <w:color w:val="000000"/>
                      <w:kern w:val="0"/>
                      <w:sz w:val="24"/>
                      <w:szCs w:val="24"/>
                    </w:rPr>
                    <w:t>50%</w:t>
                  </w:r>
                  <w:r>
                    <w:rPr>
                      <w:rFonts w:hint="eastAsia" w:ascii="宋体" w:hAnsi="宋体" w:cs="宋体"/>
                      <w:b/>
                      <w:bCs/>
                      <w:color w:val="000000"/>
                      <w:kern w:val="0"/>
                      <w:sz w:val="24"/>
                      <w:szCs w:val="24"/>
                    </w:rPr>
                    <w:t>权重成绩</w:t>
                  </w:r>
                </w:p>
              </w:tc>
              <w:tc>
                <w:tcPr>
                  <w:tcW w:w="983"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面试</w:t>
                  </w:r>
                </w:p>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成绩</w:t>
                  </w:r>
                </w:p>
              </w:tc>
              <w:tc>
                <w:tcPr>
                  <w:tcW w:w="1140"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ascii="宋体" w:hAnsi="宋体" w:cs="宋体"/>
                      <w:b/>
                      <w:bCs/>
                      <w:color w:val="000000"/>
                      <w:kern w:val="0"/>
                      <w:sz w:val="24"/>
                      <w:szCs w:val="24"/>
                    </w:rPr>
                    <w:t>50%</w:t>
                  </w:r>
                  <w:r>
                    <w:rPr>
                      <w:rFonts w:hint="eastAsia" w:ascii="宋体" w:hAnsi="宋体" w:cs="宋体"/>
                      <w:b/>
                      <w:bCs/>
                      <w:color w:val="000000"/>
                      <w:kern w:val="0"/>
                      <w:sz w:val="24"/>
                      <w:szCs w:val="24"/>
                    </w:rPr>
                    <w:t>权重成绩</w:t>
                  </w:r>
                </w:p>
              </w:tc>
              <w:tc>
                <w:tcPr>
                  <w:tcW w:w="967"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总成绩</w:t>
                  </w:r>
                </w:p>
              </w:tc>
              <w:tc>
                <w:tcPr>
                  <w:tcW w:w="1020"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按成绩排序</w:t>
                  </w:r>
                </w:p>
              </w:tc>
              <w:tc>
                <w:tcPr>
                  <w:tcW w:w="1122" w:type="dxa"/>
                  <w:vAlign w:val="center"/>
                </w:tcPr>
                <w:p>
                  <w:pPr>
                    <w:widowControl/>
                    <w:wordWrap/>
                    <w:adjustRightInd/>
                    <w:snapToGrid/>
                    <w:spacing w:line="320" w:lineRule="exact"/>
                    <w:ind w:left="0" w:leftChars="0" w:right="0" w:firstLine="0" w:firstLineChars="0"/>
                    <w:jc w:val="center"/>
                    <w:textAlignment w:val="center"/>
                    <w:outlineLvl w:val="9"/>
                    <w:rPr>
                      <w:rFonts w:ascii="宋体" w:cs="宋体"/>
                      <w:b/>
                      <w:bCs/>
                      <w:color w:val="000000"/>
                      <w:kern w:val="0"/>
                      <w:sz w:val="24"/>
                      <w:szCs w:val="24"/>
                    </w:rPr>
                  </w:pPr>
                  <w:r>
                    <w:rPr>
                      <w:rFonts w:hint="eastAsia" w:ascii="宋体" w:hAnsi="宋体" w:cs="宋体"/>
                      <w:b/>
                      <w:bCs/>
                      <w:color w:val="000000"/>
                      <w:kern w:val="0"/>
                      <w:sz w:val="24"/>
                      <w:szCs w:val="24"/>
                    </w:rPr>
                    <w:t>是否进入体检环节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Align w:val="center"/>
                </w:tcPr>
                <w:p>
                  <w:pPr>
                    <w:widowControl/>
                    <w:spacing w:line="360" w:lineRule="exact"/>
                    <w:jc w:val="center"/>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辽宁省家畜家禽遗传资源</w:t>
                  </w:r>
                </w:p>
                <w:p>
                  <w:pPr>
                    <w:widowControl/>
                    <w:spacing w:line="360" w:lineRule="exact"/>
                    <w:jc w:val="center"/>
                    <w:textAlignment w:val="center"/>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保存利用中心</w:t>
                  </w:r>
                </w:p>
              </w:tc>
              <w:tc>
                <w:tcPr>
                  <w:tcW w:w="1670"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种羊育种</w:t>
                  </w:r>
                </w:p>
              </w:tc>
              <w:tc>
                <w:tcPr>
                  <w:tcW w:w="713"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555"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10115010112</w:t>
                  </w:r>
                </w:p>
              </w:tc>
              <w:tc>
                <w:tcPr>
                  <w:tcW w:w="1037"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武师良</w:t>
                  </w:r>
                </w:p>
              </w:tc>
              <w:tc>
                <w:tcPr>
                  <w:tcW w:w="1105"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101.46</w:t>
                  </w:r>
                </w:p>
              </w:tc>
              <w:tc>
                <w:tcPr>
                  <w:tcW w:w="1125"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50.73</w:t>
                  </w:r>
                </w:p>
              </w:tc>
              <w:tc>
                <w:tcPr>
                  <w:tcW w:w="983"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78.00</w:t>
                  </w:r>
                </w:p>
              </w:tc>
              <w:tc>
                <w:tcPr>
                  <w:tcW w:w="1140"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39.00</w:t>
                  </w:r>
                </w:p>
              </w:tc>
              <w:tc>
                <w:tcPr>
                  <w:tcW w:w="967"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89.73</w:t>
                  </w:r>
                </w:p>
              </w:tc>
              <w:tc>
                <w:tcPr>
                  <w:tcW w:w="1020" w:type="dxa"/>
                  <w:vAlign w:val="center"/>
                </w:tcPr>
                <w:p>
                  <w:pPr>
                    <w:widowControl/>
                    <w:spacing w:line="360" w:lineRule="exact"/>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22" w:type="dxa"/>
                  <w:vAlign w:val="center"/>
                </w:tcPr>
                <w:p>
                  <w:pPr>
                    <w:widowControl/>
                    <w:spacing w:line="360" w:lineRule="exact"/>
                    <w:jc w:val="center"/>
                    <w:textAlignment w:val="center"/>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辽宁省畜牧业</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经济管理站</w:t>
                  </w:r>
                </w:p>
              </w:tc>
              <w:tc>
                <w:tcPr>
                  <w:tcW w:w="1670"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动物遗传育种</w:t>
                  </w:r>
                </w:p>
              </w:tc>
              <w:tc>
                <w:tcPr>
                  <w:tcW w:w="713"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10115024808</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李傲楠</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119.92</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59.96</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78.40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39.20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99.16</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713"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10115030701</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邵思宇</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108.96</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54.48</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77.40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38.70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93.18</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动物繁殖</w:t>
                  </w:r>
                </w:p>
              </w:tc>
              <w:tc>
                <w:tcPr>
                  <w:tcW w:w="71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10115033011</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黄承俊</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107.83</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53.92</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74.00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37.00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90.92</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辽宁省动物疫病</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预防控制中心</w:t>
                  </w:r>
                </w:p>
              </w:tc>
              <w:tc>
                <w:tcPr>
                  <w:tcW w:w="1670"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现场诊断与     应急处置(1)</w:t>
                  </w:r>
                </w:p>
              </w:tc>
              <w:tc>
                <w:tcPr>
                  <w:tcW w:w="713"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10115052709</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杨洺扬</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117.81</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58.91</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80.00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40.00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98.91</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713"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10115017716</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王  一</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113.47</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56.74</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76.20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38.10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94.84</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现场诊断与   应急处置(2)</w:t>
                  </w:r>
                </w:p>
              </w:tc>
              <w:tc>
                <w:tcPr>
                  <w:tcW w:w="713"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10115046123</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张皓淳</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117.54</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58.77</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74.40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37.20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95.97</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3" w:hRule="atLeast"/>
              </w:trPr>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713"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10115040108</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吕智成</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105.29</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52.65</w:t>
                  </w:r>
                </w:p>
              </w:tc>
              <w:tc>
                <w:tcPr>
                  <w:tcW w:w="3090" w:type="dxa"/>
                  <w:gridSpan w:val="3"/>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缺考</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黑体" w:hAnsi="黑体" w:eastAsia="黑体" w:cs="Times New Roman"/>
                      <w:b/>
                      <w:bCs/>
                      <w:color w:val="000000"/>
                      <w:kern w:val="0"/>
                      <w:sz w:val="24"/>
                      <w:szCs w:val="24"/>
                    </w:rPr>
                  </w:pPr>
                  <w:r>
                    <w:rPr>
                      <w:rFonts w:hint="eastAsia" w:ascii="仿宋_GB2312" w:hAnsi="宋体" w:eastAsia="仿宋_GB2312" w:cs="仿宋_GB2312"/>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现场诊断与   应急处置(3)</w:t>
                  </w:r>
                </w:p>
              </w:tc>
              <w:tc>
                <w:tcPr>
                  <w:tcW w:w="713" w:type="dxa"/>
                  <w:vMerge w:val="restart"/>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10115051812</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周  维</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124.05</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62.03</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80.80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40.40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102.43</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713"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10115017911</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郭  兴</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112.77</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56.39</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85.80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42.90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99.29</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0" w:type="dxa"/>
                  <w:vMerge w:val="continue"/>
                  <w:vAlign w:val="center"/>
                </w:tcPr>
                <w:p>
                  <w:pPr>
                    <w:widowControl/>
                    <w:wordWrap/>
                    <w:adjustRightInd/>
                    <w:snapToGrid/>
                    <w:spacing w:line="440" w:lineRule="exact"/>
                    <w:ind w:left="0" w:leftChars="0" w:right="0" w:firstLine="0" w:firstLineChars="0"/>
                    <w:jc w:val="center"/>
                    <w:outlineLvl w:val="9"/>
                    <w:rPr>
                      <w:rFonts w:ascii="仿宋_GB2312" w:hAnsi="宋体" w:eastAsia="仿宋_GB2312" w:cs="Times New Roman"/>
                      <w:color w:val="000000"/>
                      <w:kern w:val="2"/>
                      <w:sz w:val="24"/>
                      <w:szCs w:val="24"/>
                    </w:rPr>
                  </w:pPr>
                </w:p>
              </w:tc>
              <w:tc>
                <w:tcPr>
                  <w:tcW w:w="1670"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713" w:type="dxa"/>
                  <w:vMerge w:val="continue"/>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p>
              </w:tc>
              <w:tc>
                <w:tcPr>
                  <w:tcW w:w="155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10115014524</w:t>
                  </w:r>
                </w:p>
              </w:tc>
              <w:tc>
                <w:tcPr>
                  <w:tcW w:w="103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何兴瀚</w:t>
                  </w:r>
                </w:p>
              </w:tc>
              <w:tc>
                <w:tcPr>
                  <w:tcW w:w="110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111.33</w:t>
                  </w:r>
                </w:p>
              </w:tc>
              <w:tc>
                <w:tcPr>
                  <w:tcW w:w="1125"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55.67</w:t>
                  </w:r>
                </w:p>
              </w:tc>
              <w:tc>
                <w:tcPr>
                  <w:tcW w:w="983"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73.80</w:t>
                  </w:r>
                </w:p>
              </w:tc>
              <w:tc>
                <w:tcPr>
                  <w:tcW w:w="114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36.90</w:t>
                  </w:r>
                </w:p>
              </w:tc>
              <w:tc>
                <w:tcPr>
                  <w:tcW w:w="967"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92.57</w:t>
                  </w:r>
                </w:p>
              </w:tc>
              <w:tc>
                <w:tcPr>
                  <w:tcW w:w="1020" w:type="dxa"/>
                  <w:vAlign w:val="center"/>
                </w:tcPr>
                <w:p>
                  <w:pPr>
                    <w:widowControl/>
                    <w:wordWrap/>
                    <w:adjustRightInd/>
                    <w:snapToGrid/>
                    <w:spacing w:line="440" w:lineRule="exact"/>
                    <w:ind w:left="0" w:leftChars="0" w:right="0" w:firstLine="0" w:firstLineChars="0"/>
                    <w:jc w:val="center"/>
                    <w:textAlignment w:val="center"/>
                    <w:outlineLvl w:val="9"/>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w:t>
                  </w:r>
                </w:p>
              </w:tc>
              <w:tc>
                <w:tcPr>
                  <w:tcW w:w="1122" w:type="dxa"/>
                  <w:vAlign w:val="center"/>
                </w:tcPr>
                <w:p>
                  <w:pPr>
                    <w:widowControl/>
                    <w:wordWrap/>
                    <w:adjustRightInd/>
                    <w:snapToGrid/>
                    <w:spacing w:line="440" w:lineRule="exact"/>
                    <w:ind w:left="0" w:leftChars="0" w:right="0" w:firstLine="0" w:firstLineChars="0"/>
                    <w:jc w:val="center"/>
                    <w:textAlignment w:val="center"/>
                    <w:outlineLvl w:val="9"/>
                    <w:rPr>
                      <w:rFonts w:ascii="仿宋_GB2312" w:hAnsi="宋体" w:eastAsia="仿宋_GB2312" w:cs="Times New Roman"/>
                      <w:color w:val="000000"/>
                      <w:kern w:val="2"/>
                      <w:sz w:val="24"/>
                      <w:szCs w:val="24"/>
                    </w:rPr>
                  </w:pPr>
                  <w:r>
                    <w:rPr>
                      <w:rFonts w:hint="eastAsia" w:ascii="仿宋_GB2312" w:hAnsi="宋体" w:eastAsia="仿宋_GB2312" w:cs="仿宋_GB2312"/>
                      <w:color w:val="000000"/>
                      <w:kern w:val="0"/>
                      <w:sz w:val="24"/>
                      <w:szCs w:val="24"/>
                    </w:rPr>
                    <w:t>否</w:t>
                  </w:r>
                </w:p>
              </w:tc>
            </w:tr>
          </w:tbl>
          <w:p>
            <w:pPr>
              <w:widowControl/>
              <w:wordWrap/>
              <w:adjustRightInd/>
              <w:snapToGrid/>
              <w:spacing w:after="156" w:afterLines="50" w:line="240" w:lineRule="exact"/>
              <w:ind w:left="0" w:leftChars="0" w:right="0" w:firstLine="0" w:firstLineChars="0"/>
              <w:jc w:val="both"/>
              <w:textAlignment w:val="center"/>
              <w:outlineLvl w:val="9"/>
              <w:rPr>
                <w:rFonts w:hint="eastAsia" w:ascii="宋体" w:hAnsi="宋体" w:eastAsia="宋体" w:cs="宋体"/>
                <w:b/>
                <w:bCs/>
                <w:color w:val="000000"/>
                <w:kern w:val="0"/>
                <w:sz w:val="13"/>
                <w:szCs w:val="13"/>
              </w:rPr>
            </w:pPr>
          </w:p>
          <w:p>
            <w:pPr>
              <w:widowControl/>
              <w:spacing w:afterLines="50" w:line="560" w:lineRule="exact"/>
              <w:jc w:val="center"/>
              <w:textAlignment w:val="center"/>
              <w:rPr>
                <w:rFonts w:ascii="黑体" w:hAnsi="黑体" w:eastAsia="黑体" w:cs="Times New Roman"/>
                <w:b/>
                <w:bCs/>
                <w:color w:val="000000"/>
                <w:kern w:val="0"/>
                <w:sz w:val="32"/>
                <w:szCs w:val="32"/>
              </w:rPr>
            </w:pPr>
          </w:p>
          <w:p>
            <w:pPr>
              <w:widowControl/>
              <w:spacing w:afterLines="50" w:line="560" w:lineRule="exact"/>
              <w:jc w:val="center"/>
              <w:textAlignment w:val="center"/>
              <w:rPr>
                <w:rFonts w:ascii="宋体" w:cs="Times New Roman"/>
                <w:b/>
                <w:bCs/>
                <w:color w:val="000000"/>
                <w:sz w:val="40"/>
                <w:szCs w:val="40"/>
              </w:rPr>
            </w:pPr>
          </w:p>
        </w:tc>
      </w:tr>
    </w:tbl>
    <w:p>
      <w:pPr>
        <w:spacing w:line="240" w:lineRule="atLeast"/>
        <w:rPr>
          <w:rFonts w:cs="Times New Roman"/>
          <w:sz w:val="16"/>
          <w:szCs w:val="16"/>
        </w:rPr>
      </w:pPr>
    </w:p>
    <w:sectPr>
      <w:headerReference r:id="rId4" w:type="default"/>
      <w:footerReference r:id="rId5"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3413"/>
    <w:rsid w:val="00202ADE"/>
    <w:rsid w:val="002522BC"/>
    <w:rsid w:val="003D7795"/>
    <w:rsid w:val="008B1F5E"/>
    <w:rsid w:val="00924E61"/>
    <w:rsid w:val="00986007"/>
    <w:rsid w:val="009C198B"/>
    <w:rsid w:val="00BC5222"/>
    <w:rsid w:val="00D83413"/>
    <w:rsid w:val="00DC4661"/>
    <w:rsid w:val="00F64128"/>
    <w:rsid w:val="018B6894"/>
    <w:rsid w:val="01FB23CB"/>
    <w:rsid w:val="01FF4655"/>
    <w:rsid w:val="020020D6"/>
    <w:rsid w:val="04B8484E"/>
    <w:rsid w:val="05826495"/>
    <w:rsid w:val="059960BA"/>
    <w:rsid w:val="05F0234C"/>
    <w:rsid w:val="065906F6"/>
    <w:rsid w:val="06D14EBD"/>
    <w:rsid w:val="06F44178"/>
    <w:rsid w:val="07983601"/>
    <w:rsid w:val="07DB0BF3"/>
    <w:rsid w:val="07E51502"/>
    <w:rsid w:val="085E5949"/>
    <w:rsid w:val="09C40713"/>
    <w:rsid w:val="09C74F1B"/>
    <w:rsid w:val="09DC5DBA"/>
    <w:rsid w:val="0A3906D2"/>
    <w:rsid w:val="0A5115FC"/>
    <w:rsid w:val="0B871679"/>
    <w:rsid w:val="0C5D03D7"/>
    <w:rsid w:val="0CF827D4"/>
    <w:rsid w:val="0D051AEA"/>
    <w:rsid w:val="0E6B26B6"/>
    <w:rsid w:val="0EF843DE"/>
    <w:rsid w:val="0F3D2A0E"/>
    <w:rsid w:val="10036F54"/>
    <w:rsid w:val="10273C90"/>
    <w:rsid w:val="103E0032"/>
    <w:rsid w:val="133E5C08"/>
    <w:rsid w:val="1490034C"/>
    <w:rsid w:val="155F7720"/>
    <w:rsid w:val="15AC3F9C"/>
    <w:rsid w:val="15F0598A"/>
    <w:rsid w:val="16AA643D"/>
    <w:rsid w:val="16AF0347"/>
    <w:rsid w:val="17C31108"/>
    <w:rsid w:val="182F1ABD"/>
    <w:rsid w:val="18A474FD"/>
    <w:rsid w:val="1ABA3364"/>
    <w:rsid w:val="1BAA1D73"/>
    <w:rsid w:val="1CF21D0A"/>
    <w:rsid w:val="1D0C06B6"/>
    <w:rsid w:val="1D6E70D6"/>
    <w:rsid w:val="1E0C0259"/>
    <w:rsid w:val="1E0F6C5F"/>
    <w:rsid w:val="1E1E39F6"/>
    <w:rsid w:val="1EB80371"/>
    <w:rsid w:val="1FA328F8"/>
    <w:rsid w:val="1FEF16F3"/>
    <w:rsid w:val="20427E78"/>
    <w:rsid w:val="20816A63"/>
    <w:rsid w:val="208863EE"/>
    <w:rsid w:val="21124CCD"/>
    <w:rsid w:val="21F71AC8"/>
    <w:rsid w:val="226D6D6F"/>
    <w:rsid w:val="23A9148E"/>
    <w:rsid w:val="23EF1C03"/>
    <w:rsid w:val="25B84A72"/>
    <w:rsid w:val="25E33337"/>
    <w:rsid w:val="27451C7A"/>
    <w:rsid w:val="275C5122"/>
    <w:rsid w:val="28CE7583"/>
    <w:rsid w:val="28F22C3A"/>
    <w:rsid w:val="29B53FFD"/>
    <w:rsid w:val="2B082325"/>
    <w:rsid w:val="2B5833A9"/>
    <w:rsid w:val="2C547DC9"/>
    <w:rsid w:val="2C7E318B"/>
    <w:rsid w:val="2CF156C9"/>
    <w:rsid w:val="2DCD6330"/>
    <w:rsid w:val="2F2B1AF0"/>
    <w:rsid w:val="305637DC"/>
    <w:rsid w:val="3172742B"/>
    <w:rsid w:val="326A79C4"/>
    <w:rsid w:val="32F553A9"/>
    <w:rsid w:val="330B3CCA"/>
    <w:rsid w:val="335608C6"/>
    <w:rsid w:val="341E6110"/>
    <w:rsid w:val="342E63AB"/>
    <w:rsid w:val="34710119"/>
    <w:rsid w:val="3490331A"/>
    <w:rsid w:val="362819E9"/>
    <w:rsid w:val="36622AC7"/>
    <w:rsid w:val="38615E10"/>
    <w:rsid w:val="399D7D96"/>
    <w:rsid w:val="39B31F3A"/>
    <w:rsid w:val="3A0F354D"/>
    <w:rsid w:val="3B6F440E"/>
    <w:rsid w:val="3D477897"/>
    <w:rsid w:val="3E825F9A"/>
    <w:rsid w:val="40333762"/>
    <w:rsid w:val="40815A60"/>
    <w:rsid w:val="40DD0378"/>
    <w:rsid w:val="410D0EC7"/>
    <w:rsid w:val="41284F74"/>
    <w:rsid w:val="4279141E"/>
    <w:rsid w:val="429B0943"/>
    <w:rsid w:val="43530D81"/>
    <w:rsid w:val="436E2C30"/>
    <w:rsid w:val="438A4ADE"/>
    <w:rsid w:val="441F71D0"/>
    <w:rsid w:val="443B107F"/>
    <w:rsid w:val="448D5606"/>
    <w:rsid w:val="454D43BF"/>
    <w:rsid w:val="45A3734C"/>
    <w:rsid w:val="45D4339E"/>
    <w:rsid w:val="46336C3B"/>
    <w:rsid w:val="47A97AA1"/>
    <w:rsid w:val="47DB5CF2"/>
    <w:rsid w:val="48A766BF"/>
    <w:rsid w:val="498A7FB7"/>
    <w:rsid w:val="49E11DE9"/>
    <w:rsid w:val="4A622219"/>
    <w:rsid w:val="4A65319D"/>
    <w:rsid w:val="4C272DFE"/>
    <w:rsid w:val="4C4A42B7"/>
    <w:rsid w:val="4E550E94"/>
    <w:rsid w:val="4F52422F"/>
    <w:rsid w:val="4F61484A"/>
    <w:rsid w:val="50496D46"/>
    <w:rsid w:val="50851129"/>
    <w:rsid w:val="519412E6"/>
    <w:rsid w:val="52BA2B2E"/>
    <w:rsid w:val="536846E4"/>
    <w:rsid w:val="53B669E2"/>
    <w:rsid w:val="541C1396"/>
    <w:rsid w:val="54724B97"/>
    <w:rsid w:val="54AE49FC"/>
    <w:rsid w:val="557C634E"/>
    <w:rsid w:val="55C51FC5"/>
    <w:rsid w:val="57684BF4"/>
    <w:rsid w:val="57F86A62"/>
    <w:rsid w:val="597C0DDC"/>
    <w:rsid w:val="59DF6902"/>
    <w:rsid w:val="5A1D2B64"/>
    <w:rsid w:val="5A9263A6"/>
    <w:rsid w:val="5BE1734D"/>
    <w:rsid w:val="5C152C9F"/>
    <w:rsid w:val="5F8C2351"/>
    <w:rsid w:val="5FB9411A"/>
    <w:rsid w:val="6043407E"/>
    <w:rsid w:val="606F03C5"/>
    <w:rsid w:val="60DA41F1"/>
    <w:rsid w:val="60F01C18"/>
    <w:rsid w:val="616F7F68"/>
    <w:rsid w:val="6185210C"/>
    <w:rsid w:val="62F7456C"/>
    <w:rsid w:val="65B00EE1"/>
    <w:rsid w:val="664C23E4"/>
    <w:rsid w:val="67B71637"/>
    <w:rsid w:val="68161650"/>
    <w:rsid w:val="68CC36FD"/>
    <w:rsid w:val="69434640"/>
    <w:rsid w:val="698E59B9"/>
    <w:rsid w:val="69FA636D"/>
    <w:rsid w:val="6A1F52A8"/>
    <w:rsid w:val="6B726E54"/>
    <w:rsid w:val="6B75365C"/>
    <w:rsid w:val="6D23681A"/>
    <w:rsid w:val="6D2E042E"/>
    <w:rsid w:val="6E740745"/>
    <w:rsid w:val="6EB33AAD"/>
    <w:rsid w:val="6F050034"/>
    <w:rsid w:val="6F0C1BBE"/>
    <w:rsid w:val="6F89280C"/>
    <w:rsid w:val="706F1805"/>
    <w:rsid w:val="7271444E"/>
    <w:rsid w:val="72977F10"/>
    <w:rsid w:val="7377177D"/>
    <w:rsid w:val="73CE218C"/>
    <w:rsid w:val="74A05D67"/>
    <w:rsid w:val="75676A2A"/>
    <w:rsid w:val="76417A12"/>
    <w:rsid w:val="76DA68FE"/>
    <w:rsid w:val="77334A1B"/>
    <w:rsid w:val="787B6037"/>
    <w:rsid w:val="7B29461C"/>
    <w:rsid w:val="7BA26864"/>
    <w:rsid w:val="7D025527"/>
    <w:rsid w:val="7DA13DAB"/>
    <w:rsid w:val="7E230E7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styleId="5">
    <w:name w:val="page number"/>
    <w:basedOn w:val="4"/>
    <w:uiPriority w:val="99"/>
    <w:rPr/>
  </w:style>
  <w:style w:type="table" w:styleId="7">
    <w:name w:val="Table Grid"/>
    <w:basedOn w:val="6"/>
    <w:locked/>
    <w:uiPriority w:val="0"/>
    <w:pPr>
      <w:widowControl w:val="0"/>
      <w:jc w:val="both"/>
    </w:pPr>
    <w:rPr>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Footer Char"/>
    <w:basedOn w:val="4"/>
    <w:link w:val="2"/>
    <w:semiHidden/>
    <w:uiPriority w:val="99"/>
    <w:rPr>
      <w:rFonts w:ascii="Calibri" w:hAnsi="Calibri" w:cs="Calibri"/>
      <w:sz w:val="18"/>
      <w:szCs w:val="18"/>
    </w:rPr>
  </w:style>
  <w:style w:type="character" w:customStyle="1" w:styleId="9">
    <w:name w:val="Header Char"/>
    <w:basedOn w:val="4"/>
    <w:link w:val="3"/>
    <w:semiHidden/>
    <w:uiPriority w:val="99"/>
    <w:rPr>
      <w:rFonts w:ascii="Calibri" w:hAnsi="Calibri" w:cs="Calibri"/>
      <w:sz w:val="18"/>
      <w:szCs w:val="18"/>
    </w:rPr>
  </w:style>
  <w:style w:type="character" w:customStyle="1" w:styleId="10">
    <w:name w:val="font01"/>
    <w:basedOn w:val="4"/>
    <w:uiPriority w:val="99"/>
    <w:rPr>
      <w:rFonts w:ascii="宋体" w:hAnsi="宋体" w:eastAsia="宋体" w:cs="宋体"/>
      <w:color w:val="000000"/>
      <w:sz w:val="28"/>
      <w:szCs w:val="28"/>
      <w:u w:val="none"/>
    </w:rPr>
  </w:style>
  <w:style w:type="character" w:customStyle="1" w:styleId="11">
    <w:name w:val="font21"/>
    <w:basedOn w:val="4"/>
    <w:uiPriority w:val="99"/>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153</Words>
  <Characters>878</Characters>
  <Lines>0</Lines>
  <Paragraphs>0</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2016-01-22T06:15:00Z</dcterms:created>
  <dc:creator>XMJ</dc:creator>
  <cp:lastModifiedBy>wei</cp:lastModifiedBy>
  <cp:lastPrinted>2016-01-25T02:52:00Z</cp:lastPrinted>
  <dcterms:modified xsi:type="dcterms:W3CDTF">2016-01-25T08:29:13Z</dcterms:modified>
  <dc:title>关于公布2015年省畜牧兽医局直属事业单位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