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137" w:type="dxa"/>
        <w:jc w:val="center"/>
        <w:tblInd w:w="-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841"/>
        <w:gridCol w:w="991"/>
        <w:gridCol w:w="706"/>
        <w:gridCol w:w="5242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岗位条件</w:t>
            </w:r>
            <w:bookmarkStart w:id="0" w:name="_GoBack"/>
            <w:bookmarkEnd w:id="0"/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郑院长：13970958862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邓老师：13755779583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历史文化学院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博物馆学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陈院长：13870809165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贺老师：13879139077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中共党史或中国近现代史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叶社长：13667090379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纪院长：13870645295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李老师：15879002167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经管学院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勒院长：13732912236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黄老师：13065180033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工商管理（人力资源管理方向）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技术经济与管理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旅游管理专业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周院长：13767001988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潘老师：13870995235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经济学专业（国际经济与贸易方向），应用经济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吴院长：13036208897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何老师：13879129008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管理学专业（电子商务方向）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管理学专业（物流管理方向）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诉讼法学或宪法学与行政法学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郭老师：13907915076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黄老师：13576982086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胡院长：13870995168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杨老师：15970696202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职业技术教育学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卢主任：13803548252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施院长：18970025769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比较职业教育学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教育统计学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伦理学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袁主任：15979168889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王老师：13803521689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音乐学、舞蹈学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陈院长：13870065517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任老师：18970891211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刘院长：13970087383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邓老师：13970943602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美术学（工艺美术）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支院长：13907007886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李老师：13870948886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美术学（书法）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设计艺术学（服装、结构及工艺制作）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设计艺术学（环艺）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设计艺术学（动画）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数学与计算机科学学院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基础数学（微分方程方向）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舒院长：13732996566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易老师：13870934507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应用数学（运筹学方向）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计算机软件与理论（数据管理与分析方向）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计算机应用技术（信息安全方向）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通信与电子学院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信号与信息处理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殷院长：13330082703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占老师：18070021702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检测技术与自动化装置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计算机科学（情报工学、识别或智能方向）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物理电子学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电路与系统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测试计量技术及仪器，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高校毕业生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刘主任：18979100767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黄老师：13970981619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光学工程，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高校毕业生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模式识别与智能系统（图像处理与生物识别方向），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高校毕业生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　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电子科学与技术，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高校毕业生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严院长：13970079800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童院长：15879185869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建筑学（建筑设计及理论方向）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通风及空调工程（暖通空调方向）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管理科学与工程（工程造价、工程管理方向）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化学化工学院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高分子化学与物理或高分子材料与工程（涂料方向），</w:t>
            </w:r>
            <w:r>
              <w:rPr>
                <w:rFonts w:ascii="Calibri" w:hAnsi="Calibri" w:cs="Calibri"/>
                <w:sz w:val="18"/>
                <w:szCs w:val="18"/>
                <w:bdr w:val="none" w:color="auto" w:sz="0" w:space="0"/>
              </w:rPr>
              <w:t>985</w:t>
            </w:r>
            <w:r>
              <w:rPr>
                <w:sz w:val="18"/>
                <w:szCs w:val="18"/>
                <w:bdr w:val="none" w:color="auto" w:sz="0" w:space="0"/>
              </w:rPr>
              <w:t>高校毕业生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申院长：13803516377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农药学（农药合成加工及应用方向），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985</w:t>
            </w:r>
            <w:r>
              <w:rPr>
                <w:sz w:val="18"/>
                <w:szCs w:val="18"/>
                <w:bdr w:val="none" w:color="auto" w:sz="0" w:space="0"/>
              </w:rPr>
              <w:t>高校毕业生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有机化学（有机合成方向），海归博士或985高校毕业生或211高校毕业生且以第一作者身份发表SCI二区文章2篇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刘所长：13097200328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生理学（神经生理学方向），211及以上全国重点大学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有机化学（有机合成方向），海归博士或985高校毕业生或211高校毕业生且以第一作者身份发表SCI二区文章2篇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肖所长：13767006775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药理学、药剂学、药物分析或药物化学专业，海归或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高校或中国药科大学、沈阳药科大学毕业生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段院长：13755672317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朱老师：13979133820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材料与机电学院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材料科学与工程专业，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高校或中科院毕业生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向院长：13870805075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杨老师：13576025649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机械工程专业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生命科学学院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动物学或遗传学（生物信息方向），全国重点学科毕业生，以第一作者身份发表ＳＣＩ二区文章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>篇</w:t>
            </w:r>
          </w:p>
        </w:tc>
        <w:tc>
          <w:tcPr>
            <w:tcW w:w="195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曾书记：18270860006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曾院长：13755679856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生物化工或发酵工程，全国重点学科毕业生，以第一作者身份发表ＳＣＩ二区文章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>篇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微生物学或细胞生物学，全国重点学科毕业生，以第一作者身份发表ＳＣＩ二区文章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>篇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食品科学（食品质量与安全方向），全国重点学科毕业生，以第一作者身份发表ＳＣＩ二区文章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>篇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生理学或生物化学与生物分子学（基因工程或免疫学方向），全国重点学科毕业生，以第一作者身份发表ＳＣＩ二区文章</w:t>
            </w:r>
            <w:r>
              <w:rPr>
                <w:rFonts w:hint="default" w:ascii="Calibri" w:hAnsi="Calibri" w:cs="Calibri"/>
                <w:sz w:val="18"/>
                <w:szCs w:val="18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>篇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1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生理学或生物化学与分子生物学（遗传育种或分子生物学方向），海归或985院校毕业生，2篇SCI</w:t>
            </w:r>
          </w:p>
        </w:tc>
        <w:tc>
          <w:tcPr>
            <w:tcW w:w="1952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现代教育技术中心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计算机软件与理论（数据库方向））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吴主任：13576031329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黎老师：15879175768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继续教育学院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教育学（成人教育学）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肖书记：13870068817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学工处</w:t>
            </w:r>
          </w:p>
        </w:tc>
        <w:tc>
          <w:tcPr>
            <w:tcW w:w="9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7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textAlignment w:val="center"/>
            </w:pPr>
            <w:r>
              <w:rPr>
                <w:sz w:val="18"/>
                <w:szCs w:val="18"/>
                <w:bdr w:val="none" w:color="auto" w:sz="0" w:space="0"/>
              </w:rPr>
              <w:t>心理学，国家二级以上心理咨询师</w:t>
            </w:r>
          </w:p>
        </w:tc>
        <w:tc>
          <w:tcPr>
            <w:tcW w:w="19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程处长：13970832008</w:t>
            </w:r>
          </w:p>
        </w:tc>
      </w:tr>
    </w:tbl>
    <w:p>
      <w:pPr/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注：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1. 以上招聘人员均须是国内外高校全日制博士研究生毕业，且在报到时应取得学历、学位、国外学历认证，应届博士毕业生最迟应于2016年12月31日前获得学历及学位证书；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　　2. 博士年龄原则上40周岁以下（1976年1月1日以后出生），业绩突出者、领军人才、学科带头人可适当放宽。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7505"/>
    <w:rsid w:val="62D675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2016-02-01T09:32:00Z</dcterms:created>
  <dc:creator>Administrator</dc:creator>
  <cp:lastModifiedBy>Administrator</cp:lastModifiedBy>
  <dcterms:modified xsi:type="dcterms:W3CDTF">2016-02-01T09:33:45Z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