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85" w:type="dxa"/>
        <w:tblCellSpacing w:w="0" w:type="dxa"/>
        <w:shd w:val="clear" w:color="auto" w:fill="F5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080"/>
        <w:gridCol w:w="1080"/>
        <w:gridCol w:w="2925"/>
        <w:gridCol w:w="765"/>
        <w:gridCol w:w="5880"/>
      </w:tblGrid>
      <w:tr w:rsidR="006722C8" w:rsidRPr="006722C8" w:rsidTr="006722C8">
        <w:trPr>
          <w:trHeight w:val="420"/>
          <w:tblCellSpacing w:w="0" w:type="dxa"/>
        </w:trPr>
        <w:tc>
          <w:tcPr>
            <w:tcW w:w="175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80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学历</w:t>
            </w:r>
          </w:p>
        </w:tc>
        <w:tc>
          <w:tcPr>
            <w:tcW w:w="292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专业</w:t>
            </w:r>
          </w:p>
        </w:tc>
        <w:tc>
          <w:tcPr>
            <w:tcW w:w="76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年龄</w:t>
            </w:r>
          </w:p>
        </w:tc>
        <w:tc>
          <w:tcPr>
            <w:tcW w:w="5880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其他条件和要求</w:t>
            </w:r>
          </w:p>
        </w:tc>
      </w:tr>
      <w:tr w:rsidR="006722C8" w:rsidRPr="006722C8" w:rsidTr="006722C8">
        <w:trPr>
          <w:trHeight w:val="615"/>
          <w:tblCellSpacing w:w="0" w:type="dxa"/>
        </w:trPr>
        <w:tc>
          <w:tcPr>
            <w:tcW w:w="175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ICU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医生</w:t>
            </w:r>
          </w:p>
        </w:tc>
        <w:tc>
          <w:tcPr>
            <w:tcW w:w="0" w:type="auto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2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心血管病、呼吸病、重症医学</w:t>
            </w:r>
          </w:p>
        </w:tc>
        <w:tc>
          <w:tcPr>
            <w:tcW w:w="76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35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5880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全日制普通高校应届毕业生或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40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周岁以下，中级及以上职称，二甲及以上医院从事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ICU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工作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2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年以上</w:t>
            </w:r>
          </w:p>
        </w:tc>
      </w:tr>
      <w:tr w:rsidR="006722C8" w:rsidRPr="006722C8" w:rsidTr="006722C8">
        <w:trPr>
          <w:trHeight w:val="615"/>
          <w:tblCellSpacing w:w="0" w:type="dxa"/>
        </w:trPr>
        <w:tc>
          <w:tcPr>
            <w:tcW w:w="175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0" w:type="auto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2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医学影像学诊断或介入方向</w:t>
            </w:r>
          </w:p>
        </w:tc>
        <w:tc>
          <w:tcPr>
            <w:tcW w:w="76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35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5880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男性，全日制普通高校应届毕业生或已具有博士学位，年龄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40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周岁以下</w:t>
            </w:r>
          </w:p>
        </w:tc>
      </w:tr>
      <w:tr w:rsidR="006722C8" w:rsidRPr="006722C8" w:rsidTr="006722C8">
        <w:trPr>
          <w:trHeight w:val="615"/>
          <w:tblCellSpacing w:w="0" w:type="dxa"/>
        </w:trPr>
        <w:tc>
          <w:tcPr>
            <w:tcW w:w="175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检验科免疫室工作人员</w:t>
            </w:r>
          </w:p>
        </w:tc>
        <w:tc>
          <w:tcPr>
            <w:tcW w:w="0" w:type="auto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92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临床检验相关专业</w:t>
            </w:r>
          </w:p>
        </w:tc>
        <w:tc>
          <w:tcPr>
            <w:tcW w:w="765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35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5880" w:type="dxa"/>
            <w:shd w:val="clear" w:color="auto" w:fill="F5EEE0"/>
            <w:vAlign w:val="center"/>
            <w:hideMark/>
          </w:tcPr>
          <w:p w:rsidR="006722C8" w:rsidRPr="006722C8" w:rsidRDefault="006722C8" w:rsidP="006722C8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</w:pP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全日制普通高校应届毕业生或已具有博士学位，年龄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40</w:t>
            </w:r>
            <w:r w:rsidRPr="006722C8">
              <w:rPr>
                <w:rFonts w:ascii="����" w:eastAsia="宋体" w:hAnsi="����" w:cs="宋体"/>
                <w:color w:val="48381E"/>
                <w:kern w:val="0"/>
                <w:sz w:val="18"/>
                <w:szCs w:val="18"/>
              </w:rPr>
              <w:t>周岁以下</w:t>
            </w:r>
          </w:p>
        </w:tc>
      </w:tr>
    </w:tbl>
    <w:p w:rsidR="00582681" w:rsidRPr="006722C8" w:rsidRDefault="00582681">
      <w:bookmarkStart w:id="0" w:name="_GoBack"/>
      <w:bookmarkEnd w:id="0"/>
    </w:p>
    <w:sectPr w:rsidR="00582681" w:rsidRPr="0067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05"/>
    <w:rsid w:val="00477C05"/>
    <w:rsid w:val="00582681"/>
    <w:rsid w:val="006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6BC0-F223-422D-8366-31FDDF0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2016-02-04T13:46:00Z</dcterms:created>
  <dcterms:modified xsi:type="dcterms:W3CDTF">2016-02-04T13:46:00Z</dcterms:modified>
</cp:coreProperties>
</file>