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6C" w:rsidRPr="009A6804" w:rsidRDefault="001F2B6C" w:rsidP="001F2B6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  <w:r w:rsidRPr="009A6804">
        <w:rPr>
          <w:rFonts w:hint="eastAsia"/>
          <w:color w:val="000000"/>
        </w:rPr>
        <w:t>附件</w:t>
      </w:r>
      <w:r w:rsidRPr="009A6804">
        <w:rPr>
          <w:color w:val="000000"/>
        </w:rPr>
        <w:t>1</w:t>
      </w:r>
    </w:p>
    <w:p w:rsidR="001F2B6C" w:rsidRPr="009A6804" w:rsidRDefault="001F2B6C" w:rsidP="001F2B6C">
      <w:pPr>
        <w:tabs>
          <w:tab w:val="left" w:pos="1995"/>
        </w:tabs>
        <w:spacing w:line="440" w:lineRule="exact"/>
        <w:jc w:val="center"/>
        <w:rPr>
          <w:rFonts w:ascii="方正仿宋简体" w:eastAsia="方正仿宋简体" w:hint="eastAsia"/>
          <w:color w:val="000000"/>
          <w:sz w:val="28"/>
          <w:szCs w:val="28"/>
        </w:rPr>
      </w:pPr>
      <w:r w:rsidRPr="009A6804">
        <w:rPr>
          <w:rFonts w:ascii="方正仿宋简体" w:eastAsia="方正仿宋简体" w:hint="eastAsia"/>
          <w:color w:val="000000"/>
          <w:sz w:val="28"/>
          <w:szCs w:val="28"/>
        </w:rPr>
        <w:t>2016年太仓市教育局公开招聘江苏省太仓中等专业学校教师岗位简介表</w:t>
      </w:r>
    </w:p>
    <w:tbl>
      <w:tblPr>
        <w:tblpPr w:leftFromText="180" w:rightFromText="180" w:vertAnchor="text" w:horzAnchor="margin" w:tblpXSpec="center" w:tblpY="186"/>
        <w:tblW w:w="7720" w:type="dxa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709"/>
        <w:gridCol w:w="3260"/>
        <w:gridCol w:w="808"/>
      </w:tblGrid>
      <w:tr w:rsidR="001F2B6C" w:rsidRPr="00330061" w:rsidTr="001529BA">
        <w:trPr>
          <w:trHeight w:val="7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330061" w:rsidRDefault="001F2B6C" w:rsidP="001529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300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330061" w:rsidRDefault="001F2B6C" w:rsidP="001529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330061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330061" w:rsidRDefault="001F2B6C" w:rsidP="001529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330061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330061" w:rsidRDefault="001F2B6C" w:rsidP="001529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330061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330061" w:rsidRDefault="001F2B6C" w:rsidP="001529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330061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专业（及方向）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330061" w:rsidRDefault="001F2B6C" w:rsidP="001529B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 w:rsidRPr="00330061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学历学位</w:t>
            </w: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旅游专业教师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旅游管理（酒店管理专业方向）、酒店管理专业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本科及以上，并取得相应学位</w:t>
            </w: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物流专业教师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物流、物流管理、国际物流、物流工程专业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电气工程及其自动化专业教师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电气工程及其自动化、电气技术教育、自动化专业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汽修专业教师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汽车维修工程教育、汽车服务工程</w:t>
            </w:r>
            <w:r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（车身修复方向为主）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计算机（软件）专业教师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计算机科学与技术、软件工程</w:t>
            </w: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专业（计算机应用、软件方向）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计算机（网络）专业教师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计算机科学与技术、物联网工程</w:t>
            </w: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专业（物联网、网络技术方向）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机电一体化专业教师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电气工程及其自动化</w:t>
            </w:r>
            <w:r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、电气技术教育、工业自动化，电气自动化、电气工程与智能控制</w:t>
            </w: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机械专业教师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机械工程类</w:t>
            </w:r>
            <w:r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（机械设计与制造、模具设计与制造方向）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  <w:tr w:rsidR="001F2B6C" w:rsidRPr="00A5342A" w:rsidTr="001529BA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  <w:t>服装专业教师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rPr>
                <w:rFonts w:ascii="方正仿宋简体" w:eastAsia="方正仿宋简体" w:hint="eastAsia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2: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6C" w:rsidRPr="00A5342A" w:rsidRDefault="001F2B6C" w:rsidP="001529BA">
            <w:pPr>
              <w:widowControl/>
              <w:jc w:val="center"/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Verdana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342A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服装设计与工艺专业（设计方向）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6C" w:rsidRPr="00A5342A" w:rsidRDefault="001F2B6C" w:rsidP="001529BA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333333"/>
                <w:kern w:val="0"/>
                <w:sz w:val="20"/>
                <w:szCs w:val="20"/>
              </w:rPr>
            </w:pPr>
          </w:p>
        </w:tc>
      </w:tr>
    </w:tbl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Default="001F2B6C" w:rsidP="001F2B6C">
      <w:pPr>
        <w:widowControl/>
        <w:spacing w:line="370" w:lineRule="exact"/>
        <w:ind w:firstLineChars="200"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1F2B6C" w:rsidRPr="009C31D9" w:rsidRDefault="001F2B6C" w:rsidP="001F2B6C">
      <w:pPr>
        <w:tabs>
          <w:tab w:val="left" w:pos="1995"/>
        </w:tabs>
        <w:spacing w:line="440" w:lineRule="exact"/>
        <w:jc w:val="center"/>
        <w:rPr>
          <w:rFonts w:hint="eastAsia"/>
        </w:rPr>
      </w:pPr>
    </w:p>
    <w:p w:rsidR="001F2B6C" w:rsidRPr="003B50B9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F2B6C" w:rsidRPr="003B50B9" w:rsidRDefault="001F2B6C" w:rsidP="001F2B6C">
      <w:pPr>
        <w:tabs>
          <w:tab w:val="left" w:pos="1995"/>
        </w:tabs>
        <w:spacing w:line="37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1F2B6C" w:rsidRDefault="001F2B6C" w:rsidP="001F2B6C">
      <w:pPr>
        <w:pStyle w:val="a3"/>
        <w:spacing w:before="0" w:beforeAutospacing="0" w:after="0" w:afterAutospacing="0" w:line="360" w:lineRule="auto"/>
        <w:rPr>
          <w:rFonts w:ascii="仿宋_GB2312" w:eastAsia="仿宋_GB2312"/>
          <w:color w:val="000000"/>
        </w:rPr>
      </w:pPr>
    </w:p>
    <w:p w:rsidR="001F2B6C" w:rsidRDefault="001F2B6C" w:rsidP="001F2B6C">
      <w:pPr>
        <w:pStyle w:val="a3"/>
        <w:spacing w:before="0" w:beforeAutospacing="0" w:after="0" w:afterAutospacing="0" w:line="360" w:lineRule="auto"/>
        <w:rPr>
          <w:rFonts w:ascii="仿宋_GB2312" w:eastAsia="仿宋_GB2312"/>
          <w:color w:val="000000"/>
        </w:rPr>
      </w:pPr>
    </w:p>
    <w:p w:rsidR="001F2B6C" w:rsidRDefault="001F2B6C" w:rsidP="001F2B6C">
      <w:pPr>
        <w:pStyle w:val="a3"/>
        <w:spacing w:before="0" w:beforeAutospacing="0" w:after="0" w:afterAutospacing="0" w:line="360" w:lineRule="auto"/>
        <w:rPr>
          <w:rFonts w:ascii="仿宋_GB2312" w:eastAsia="仿宋_GB2312"/>
          <w:color w:val="000000"/>
        </w:rPr>
      </w:pPr>
    </w:p>
    <w:p w:rsidR="001F2B6C" w:rsidRDefault="001F2B6C" w:rsidP="001F2B6C">
      <w:pPr>
        <w:pStyle w:val="a3"/>
        <w:spacing w:before="0" w:beforeAutospacing="0" w:after="0" w:afterAutospacing="0" w:line="360" w:lineRule="auto"/>
        <w:rPr>
          <w:rFonts w:ascii="仿宋_GB2312" w:eastAsia="仿宋_GB2312"/>
          <w:color w:val="000000"/>
        </w:rPr>
      </w:pPr>
    </w:p>
    <w:p w:rsidR="001F2B6C" w:rsidRDefault="001F2B6C" w:rsidP="001F2B6C">
      <w:pPr>
        <w:pStyle w:val="a3"/>
        <w:spacing w:before="0" w:beforeAutospacing="0" w:after="0" w:afterAutospacing="0" w:line="360" w:lineRule="auto"/>
        <w:rPr>
          <w:rFonts w:ascii="仿宋_GB2312" w:eastAsia="仿宋_GB2312"/>
          <w:color w:val="000000"/>
        </w:rPr>
      </w:pPr>
    </w:p>
    <w:p w:rsidR="001F2B6C" w:rsidRDefault="001F2B6C" w:rsidP="001F2B6C">
      <w:pPr>
        <w:pStyle w:val="a3"/>
        <w:spacing w:before="0" w:beforeAutospacing="0" w:after="0" w:afterAutospacing="0" w:line="360" w:lineRule="auto"/>
        <w:rPr>
          <w:rFonts w:ascii="仿宋_GB2312" w:eastAsia="仿宋_GB2312"/>
          <w:color w:val="000000"/>
        </w:rPr>
      </w:pPr>
    </w:p>
    <w:p w:rsidR="001F2B6C" w:rsidRDefault="001F2B6C" w:rsidP="001F2B6C">
      <w:pPr>
        <w:pStyle w:val="a3"/>
        <w:spacing w:before="0" w:beforeAutospacing="0" w:after="0" w:afterAutospacing="0" w:line="360" w:lineRule="auto"/>
        <w:rPr>
          <w:rFonts w:ascii="仿宋_GB2312" w:eastAsia="仿宋_GB2312" w:hint="eastAsia"/>
          <w:color w:val="000000"/>
        </w:rPr>
      </w:pPr>
    </w:p>
    <w:p w:rsidR="00587211" w:rsidRPr="001F2B6C" w:rsidRDefault="00587211">
      <w:bookmarkStart w:id="0" w:name="_GoBack"/>
      <w:bookmarkEnd w:id="0"/>
    </w:p>
    <w:sectPr w:rsidR="00587211" w:rsidRPr="001F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6C"/>
    <w:rsid w:val="001F2B6C"/>
    <w:rsid w:val="005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ADA4-8985-4B7D-A221-296C74B6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2B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tcjsfz</dc:creator>
  <cp:keywords/>
  <dc:description/>
  <cp:lastModifiedBy>tcjsfz</cp:lastModifiedBy>
  <cp:revision>1</cp:revision>
  <dcterms:created xsi:type="dcterms:W3CDTF">2016-02-05T08:25:00Z</dcterms:created>
  <dcterms:modified xsi:type="dcterms:W3CDTF">2016-02-05T08:26:00Z</dcterms:modified>
</cp:coreProperties>
</file>