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585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-4"/>
          <w:sz w:val="21"/>
          <w:szCs w:val="21"/>
          <w:u w:val="none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-4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585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-4"/>
          <w:sz w:val="21"/>
          <w:szCs w:val="21"/>
          <w:u w:val="none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-4"/>
          <w:kern w:val="0"/>
          <w:sz w:val="43"/>
          <w:szCs w:val="43"/>
          <w:u w:val="none"/>
          <w:bdr w:val="none" w:color="auto" w:sz="0" w:space="0"/>
          <w:shd w:val="clear" w:fill="FFFFFF"/>
          <w:lang w:val="en-US" w:eastAsia="zh-CN" w:bidi="ar"/>
        </w:rPr>
        <w:t>昌宁县教育系统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-4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-4"/>
          <w:kern w:val="0"/>
          <w:sz w:val="43"/>
          <w:szCs w:val="43"/>
          <w:u w:val="none"/>
          <w:bdr w:val="none" w:color="auto" w:sz="0" w:space="0"/>
          <w:shd w:val="clear" w:fill="FFFFFF"/>
          <w:lang w:val="en-US" w:eastAsia="zh-CN" w:bidi="ar"/>
        </w:rPr>
        <w:t>年紧缺专业教师公开引进招聘需求表</w:t>
      </w:r>
    </w:p>
    <w:tbl>
      <w:tblPr>
        <w:tblW w:w="10782" w:type="dxa"/>
        <w:jc w:val="center"/>
        <w:tblInd w:w="-11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987"/>
        <w:gridCol w:w="987"/>
        <w:gridCol w:w="2931"/>
        <w:gridCol w:w="30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0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昌宁县第一中学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一本及以上学历</w:t>
            </w:r>
          </w:p>
        </w:tc>
        <w:tc>
          <w:tcPr>
            <w:tcW w:w="30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按招聘对象及要求：专业对口或相近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硕士研究生及以上学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昌宁县第二中学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一本及以上学历</w:t>
            </w:r>
          </w:p>
        </w:tc>
        <w:tc>
          <w:tcPr>
            <w:tcW w:w="30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按招聘对象及要求：专业对口或相近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硕士研究生及以上学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昌宁县柯街中学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一本及以上学历</w:t>
            </w:r>
          </w:p>
        </w:tc>
        <w:tc>
          <w:tcPr>
            <w:tcW w:w="30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按招聘对象及要求：专业对口或相近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8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昌宁县职业技术学校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电子电工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一本及以上学历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按招聘对象及要求：专业对口或相近</w:t>
            </w: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（电子、电子电工、电子应用、家电与电工、电子工程）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按招聘对象及要求：专业对口或相近</w:t>
            </w: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（农学、现代农业）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80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昌宁县特殊教育学校（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15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3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30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按招聘对象及要求：专业对口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80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spacing w:val="-15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培智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pacing w:val="-4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-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-4"/>
          <w:sz w:val="21"/>
          <w:szCs w:val="21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-4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732E5"/>
    <w:rsid w:val="497732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2016-02-24T02:25:00Z</dcterms:created>
  <dc:creator>Administrator</dc:creator>
  <cp:lastModifiedBy>Administrator</cp:lastModifiedBy>
  <dcterms:modified xsi:type="dcterms:W3CDTF">2016-02-24T02:25:29Z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