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2016年衢州市</w:t>
      </w:r>
      <w:r>
        <w:rPr>
          <w:rFonts w:hint="eastAsia" w:eastAsia="方正小标宋简体"/>
          <w:sz w:val="36"/>
          <w:szCs w:val="36"/>
        </w:rPr>
        <w:t>衢江区</w:t>
      </w:r>
      <w:r>
        <w:rPr>
          <w:rFonts w:eastAsia="方正小标宋简体"/>
          <w:sz w:val="36"/>
          <w:szCs w:val="36"/>
        </w:rPr>
        <w:t>机关考试录用公务员计划</w:t>
      </w:r>
      <w:r>
        <w:rPr>
          <w:rFonts w:hint="eastAsia" w:eastAsia="方正小标宋简体"/>
          <w:sz w:val="36"/>
          <w:szCs w:val="36"/>
        </w:rPr>
        <w:t>一览</w:t>
      </w:r>
      <w:r>
        <w:rPr>
          <w:rFonts w:eastAsia="方正小标宋简体"/>
          <w:sz w:val="36"/>
          <w:szCs w:val="36"/>
        </w:rPr>
        <w:t>表</w:t>
      </w:r>
    </w:p>
    <w:tbl>
      <w:tblPr>
        <w:tblStyle w:val="4"/>
        <w:tblW w:w="2127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276"/>
        <w:gridCol w:w="850"/>
        <w:gridCol w:w="851"/>
        <w:gridCol w:w="850"/>
        <w:gridCol w:w="1985"/>
        <w:gridCol w:w="850"/>
        <w:gridCol w:w="992"/>
        <w:gridCol w:w="5812"/>
        <w:gridCol w:w="1418"/>
        <w:gridCol w:w="3402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招考职位名称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招考人数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学位要求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性别要求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招考对象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所学专业要求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考试类别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衢州市衢江区人民法院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本科：法学类。研究生（一级学科）：法学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0570-3689368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要求国民教育序列学历。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衢州市衢江区人民检察院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检察官助理1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本科：法学类。研究生（一级学科）：法学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0570-3135315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驻监所检察官助理。要求国民教育序列学历；通过国家统一司法考试并取得A、B类《法律职业资格证书》，承诺在本区范围内服务满5年。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衢州市衢江区人民检察院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检察官助理2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本科：法学类。研究生（一级学科）：法学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0570-3135315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要求国民教育序列学历；通过国家统一司法考试并取得A、B类《法律职业资格证书》，承诺在本区范围内服务满5年。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衢州市衢江区人民检察院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检察官助理3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本科：法学类。研究生（一级学科）：法学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0570-3135315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要求国民教育序列学历；通过国家统一司法考试并取得A、B类《法律职业资格证书》，承诺在本区范围内服务满5年。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衢州市衢江区司法局直属司法所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司法助理员1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本科：法学类。研究生（一级学科）：法学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0570-3838923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衢州市衢江区司法局直属司法所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司法助理员2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本科：法学类。研究生（一级学科）：法学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0570-3838923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衢州市衢江区水利局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2年以上基层工作经历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本科：法学类；水利类；农业工程类：农业水利工程专业。研究生（一级学科）：法学、水利工程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0570-3678066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衢州市衢江区森林公安局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森林警察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30周岁以下(1985年3月9日以后出生)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本科：法学类；林学类。研究生（一级学科）：法学、林学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0570-2931210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1.要求双侧裸眼视力均4.8以上；2.其他按公告明确的招录人民警察的有关规定执行。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行政执法类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衢州市衢江区卫生和计划生育局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2年以上基层工作经历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中国语言文学类：汉语言文学、秘书学、汉语言专业；新闻传播学类：新闻学专业；公共管理类：公共事业管理、行政管理专业。研究生（二级学科）：语言学及应用语言学、汉语言文字学、新闻学、行政管理、社会医学与卫生事业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0570-3838977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衢州市衢江区市场监督管理局基层所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监督管理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本科：工商管理类。研究生（一级学科）：工商管理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0570-2830150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衢州市衢江区发展新型墙体材料办公室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本科：工商管理类：会计学、财务管理、审计学专业。研究生（一级学科）：工商管理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0570-3838668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衢州市衢江区会计核算中心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本科：工商管理类：会计学、财务管理、审计学专业；财政学类：财政学专业；金融学类：金融学专业；经济学类：经济学专业。研究生（一级学科）：工商管理、应用经济学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0570-8762705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衢州市衢江区劳动保障监察大队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劳动保障监察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本科：法学类；工商管理类：人力资源管理、劳动关系专业；公共管理类：劳动与社会保障专业。研究生（一级学科）：法学、公共管理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0570-3838690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衢州市衢江区社会保险事业管理局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本科：工商管理类：会计学、财务管理、审计学专业。研究生（一级学科）：工商管理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0570-3838648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衢州市衢江区社会保险事业管理局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稽核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；临床医学类；药学类；中药学类；工商管理类：人力资源管理；公共管理类：劳动与社会保障；经济学类：经济学；金融学类：保险学。研究生（一级学科）：法学、临床医学、药学、中药学、社会保障、应用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0570-3838648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衢州市衢江区机关事务管理局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本科：工商管理类：会计学、财务管理、审计学专业。研究生（一级学科）：工商管理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0570—3838131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衢州市衢江区机关事务管理局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2年以上基层工作经历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本科：电气类；旅游管理类：酒店管理专业。研究生（一级学科）：电气工程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0570—3838131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需承担水电和冷暖设备管理和维修职责，适合男性报考。参照公务员法管理。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衢州市衢江区文化市场行政执法大队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文化市场管理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本科：法学类；历史学类；建筑类：建筑学、历史建筑保护工程专业；土木类：土木工程专业。研究生（一级学科）：法学、历史学、建筑学、土木工程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0570-2298001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需同时承担文物监察职责。参照公务员法管理。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衢州市衢江区卫生监督所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卫生监督1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本科：法学类。研究生（一级学科）：法学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0570-3838977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衢州市衢江区卫生监督所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卫生监督2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专：卫生管理类：卫生监督、公共卫生管理专业；医学技术类：卫生检验与检疫专业。本科：公共卫生与预防医学类：预防医学专业；医学技术类：卫生检验（与检疫）、医学检验（技术）专业；公共管理类：公共事业管理专业。研究生（一级学科）：公共卫生与预防医学、公共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0570-3838977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衢州市衢江区卫生监督所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卫生监督3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专：卫生管理类：卫生监督、公共卫生管理专业；医学技术类：卫生检验与检疫专业。本科：公共卫生与预防医学类：预防医学专业；医学技术类：卫生检验（与检疫）、医学检验（技术）专业；公共管理类：公共事业管理专业。研究生（一级学科）：公共卫生与预防医学、公共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0570-3838977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衢州市衢江区卫生监督所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卫生监督4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2年以上基层工作经历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大专：临床医学类：临床医学专业；护理类：护理专业；药学类：药学专业。本科：临床医学类：临床医学专业；护理类：护理学专业；药学类：药学专业。研究生（一级学科）：临床医学、药学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0570-3838977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</w:tblPrEx>
        <w:trPr>
          <w:trHeight w:val="1776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衢州市衢江区卫生监督所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卫生监督5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2年以上基层工作经历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大专：临床医学类：临床医学专业；护理类：护理专业；药学类：药学专业。本科：临床医学类：临床医学专业；护理类：护理学专业；药学类：药学专业。研究生（一级学科）：临床医学、药学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0570-3838977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衢州市衢江区食品药品稽查大队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稽查1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硕研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研究生（一级学科）：工商管理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0570-2830150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衢州市衢江区食品药品稽查大队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稽查2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本科：食品科学与工程类：食品科学与工程、食品质量与安全；药学类：药学、药物制剂；化工与制药类；工商管理类。研究生（一级学科）：食品科学与工程、药学、工商管理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0570-2830150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衢州市衢江区食品药品稽查大队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稽查3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本科：食品科学与工程类：食品科学与工程、食品质量与安全；药学类：药学、药物制剂；化工与制药类；工商管理类。研究生（一级学科）：食品科学与工程、药学、工商管理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0570-2830150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衢州市衢江区安全生产监察大队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安全生产监察1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本科：法学类；中国语言文学类：汉语言文学、汉语言、应用语言学、文秘、文秘教育、秘书学专业。研究生（一级学科）：法学、中国语言文学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0570-3838707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衢州市衢江区安全生产监察大队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安全生产监察2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本科：化学类:化学、应用化学专业；材料类：材料化学专业；矿业类:采矿工程、矿物加工工程专业。研究生（一级学科）：化学、矿业工程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0570-3838707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衢州市衢江区事业单位登记管理局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登记管理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本科：法学类。研究生（一级学科）：法学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0570—8030262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参照公务员法管理。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衢州市衢江区乡镇机关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0570-3838728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衢州市衢江区乡镇机关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0570-3838728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衢州市衢江区乡镇机关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规划与工程管理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本科：水利类；农业工程类；地理科学类：人文地理与城乡规划；建筑类：城乡规划；管理科学与工程类：工程管理、工程造价。研究生(一级学科)：水利工程、农业工程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0570-3838728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衢州市衢江区乡镇机关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优秀村干部“岗位1”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大学生“村官”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0570-3838728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面向符合招考条件的大学生“村官”。资格条件详见衢江区公告。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基层类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衢州市衢江区乡镇机关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优秀村干部“岗位2”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35周岁以下(1980年3月9日以后出生)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非大学生“村官”身份的村干部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0570-3838226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面向非大学生“村官”身份的优秀村干部。资格条件详见衢江区公告。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村干部“岗位2”</w:t>
            </w:r>
          </w:p>
        </w:tc>
      </w:tr>
      <w:tr>
        <w:tblPrEx>
          <w:tblLayout w:type="fixed"/>
        </w:tblPrEx>
        <w:trPr>
          <w:trHeight w:val="852" w:hRule="atLeast"/>
        </w:trPr>
        <w:tc>
          <w:tcPr>
            <w:tcW w:w="3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20" w:lineRule="exact"/>
        <w:jc w:val="center"/>
        <w:rPr>
          <w:rFonts w:eastAsia="方正小标宋简体"/>
          <w:sz w:val="24"/>
        </w:rPr>
      </w:pPr>
    </w:p>
    <w:p>
      <w:pPr>
        <w:pStyle w:val="2"/>
        <w:spacing w:line="320" w:lineRule="exact"/>
        <w:ind w:firstLine="0" w:firstLineChars="0"/>
        <w:rPr>
          <w:color w:val="000000"/>
          <w:sz w:val="32"/>
        </w:rPr>
      </w:pPr>
    </w:p>
    <w:p>
      <w:pPr/>
      <w:bookmarkStart w:id="0" w:name="_GoBack"/>
      <w:bookmarkEnd w:id="0"/>
    </w:p>
    <w:sectPr>
      <w:pgSz w:w="23814" w:h="16839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6A44"/>
    <w:rsid w:val="55596A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600" w:lineRule="exact"/>
      <w:ind w:firstLine="600" w:firstLineChars="200"/>
    </w:pPr>
    <w:rPr>
      <w:rFonts w:ascii="仿宋_GB2312" w:eastAsia="仿宋_GB231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2016-03-02T08:26:00Z</dcterms:created>
  <dc:creator>Administrator</dc:creator>
  <cp:lastModifiedBy>Administrator</cp:lastModifiedBy>
  <dcterms:modified xsi:type="dcterms:W3CDTF">2016-03-02T08:26:44Z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