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0"/>
        <w:jc w:val="left"/>
        <w:rPr>
          <w:rFonts w:ascii="����" w:hAnsi="����" w:eastAsia="����" w:cs="����"/>
          <w:b w:val="0"/>
          <w:i w:val="0"/>
          <w:caps w:val="0"/>
          <w:color w:val="6D6F6E"/>
          <w:spacing w:val="0"/>
          <w:sz w:val="18"/>
          <w:szCs w:val="18"/>
        </w:rPr>
      </w:pPr>
      <w:r>
        <w:rPr>
          <w:rFonts w:ascii="仿宋_GB2312" w:hAnsi="����" w:eastAsia="仿宋_GB2312" w:cs="仿宋_GB2312"/>
          <w:b w:val="0"/>
          <w:i w:val="0"/>
          <w:caps w:val="0"/>
          <w:color w:val="6D6F6E"/>
          <w:spacing w:val="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仿宋_GB2312" w:hAnsi="����" w:eastAsia="仿宋_GB2312" w:cs="仿宋_GB2312"/>
          <w:b w:val="0"/>
          <w:i w:val="0"/>
          <w:caps w:val="0"/>
          <w:color w:val="6D6F6E"/>
          <w:spacing w:val="0"/>
          <w:kern w:val="0"/>
          <w:sz w:val="28"/>
          <w:szCs w:val="28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72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6D6F6E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6D6F6E"/>
          <w:spacing w:val="0"/>
          <w:kern w:val="0"/>
          <w:sz w:val="36"/>
          <w:szCs w:val="36"/>
          <w:lang w:val="en-US" w:eastAsia="zh-CN" w:bidi="ar"/>
        </w:rPr>
        <w:t>如皋市城市管理行政执法大队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6D6F6E"/>
          <w:spacing w:val="0"/>
          <w:kern w:val="0"/>
          <w:sz w:val="36"/>
          <w:szCs w:val="36"/>
          <w:lang w:val="en-US" w:eastAsia="zh-CN" w:bidi="ar"/>
        </w:rPr>
        <w:t>公开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72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6D6F6E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6D6F6E"/>
          <w:spacing w:val="0"/>
          <w:kern w:val="0"/>
          <w:sz w:val="36"/>
          <w:szCs w:val="36"/>
          <w:lang w:val="en-US" w:eastAsia="zh-CN" w:bidi="ar"/>
        </w:rPr>
        <w:t>招聘合同制人员岗位简介表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72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6D6F6E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6D6F6E"/>
          <w:spacing w:val="0"/>
          <w:kern w:val="0"/>
          <w:sz w:val="36"/>
          <w:szCs w:val="36"/>
          <w:lang w:val="en-US" w:eastAsia="zh-CN" w:bidi="ar"/>
        </w:rPr>
        <w:t> </w:t>
      </w:r>
    </w:p>
    <w:tbl>
      <w:tblPr>
        <w:tblW w:w="9015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955"/>
        <w:gridCol w:w="553"/>
        <w:gridCol w:w="883"/>
        <w:gridCol w:w="2561"/>
        <w:gridCol w:w="1243"/>
        <w:gridCol w:w="846"/>
        <w:gridCol w:w="93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岗位</w:t>
            </w: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代码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岗位数</w:t>
            </w:r>
          </w:p>
        </w:tc>
        <w:tc>
          <w:tcPr>
            <w:tcW w:w="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2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招聘对象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户籍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科目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CG1-1</w:t>
            </w:r>
          </w:p>
        </w:tc>
        <w:tc>
          <w:tcPr>
            <w:tcW w:w="95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城管辅助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本科及以上</w:t>
            </w:r>
          </w:p>
        </w:tc>
        <w:tc>
          <w:tcPr>
            <w:tcW w:w="25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法律类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男性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公共基础知识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CG1-2</w:t>
            </w: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女性</w:t>
            </w: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CG2-1</w:t>
            </w: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本科及以上</w:t>
            </w:r>
          </w:p>
        </w:tc>
        <w:tc>
          <w:tcPr>
            <w:tcW w:w="25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城市管理、城市管理与监察、物业管理、物业设施管理、行政管理、人力资源管理、社会管理、公共事业管理、交通设施管理、会计学、商务管理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男性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如皋市户籍或如皋籍2016届毕业生</w:t>
            </w: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CG2-2</w:t>
            </w: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女性</w:t>
            </w: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CG3-1</w:t>
            </w: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大专及以上</w:t>
            </w:r>
          </w:p>
        </w:tc>
        <w:tc>
          <w:tcPr>
            <w:tcW w:w="25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男性</w:t>
            </w: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CG3-2</w:t>
            </w: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女性</w:t>
            </w: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CG4</w:t>
            </w:r>
          </w:p>
        </w:tc>
        <w:tc>
          <w:tcPr>
            <w:tcW w:w="9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高中及以上学历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����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退役士官或士兵</w:t>
            </w: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6D6F6E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6D6F6E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D6F6E"/>
          <w:spacing w:val="0"/>
          <w:sz w:val="18"/>
          <w:szCs w:val="18"/>
        </w:rPr>
      </w:pPr>
      <w:r>
        <w:rPr>
          <w:rFonts w:hint="eastAsia" w:ascii="仿宋_GB2312" w:hAnsi="����" w:eastAsia="仿宋_GB2312" w:cs="仿宋_GB2312"/>
          <w:b w:val="0"/>
          <w:i w:val="0"/>
          <w:caps w:val="0"/>
          <w:color w:val="6D6F6E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D6F6E"/>
          <w:spacing w:val="0"/>
          <w:sz w:val="18"/>
          <w:szCs w:val="18"/>
        </w:rPr>
      </w:pPr>
      <w:r>
        <w:rPr>
          <w:rFonts w:hint="eastAsia" w:ascii="仿宋_GB2312" w:hAnsi="����" w:eastAsia="仿宋_GB2312" w:cs="仿宋_GB2312"/>
          <w:b w:val="0"/>
          <w:i w:val="0"/>
          <w:caps w:val="0"/>
          <w:color w:val="6D6F6E"/>
          <w:spacing w:val="0"/>
          <w:kern w:val="0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6D6F6E"/>
          <w:spacing w:val="0"/>
          <w:sz w:val="18"/>
          <w:szCs w:val="1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6D6F6E"/>
          <w:spacing w:val="0"/>
          <w:kern w:val="0"/>
          <w:sz w:val="32"/>
          <w:szCs w:val="32"/>
          <w:lang w:val="en-US" w:eastAsia="zh-CN" w:bidi="ar"/>
        </w:rPr>
        <w:t>如皋市城市管理行政执法大队公开招聘合同制人员报名表</w:t>
      </w:r>
      <w:bookmarkEnd w:id="0"/>
    </w:p>
    <w:tbl>
      <w:tblPr>
        <w:tblpPr w:vertAnchor="text" w:tblpXSpec="left"/>
        <w:tblW w:w="92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322"/>
        <w:gridCol w:w="1178"/>
        <w:gridCol w:w="1178"/>
        <w:gridCol w:w="1270"/>
        <w:gridCol w:w="1076"/>
        <w:gridCol w:w="197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3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性  别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  位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特  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持有证书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受到过何种奖励或处分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1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4" w:hRule="atLeast"/>
        </w:trPr>
        <w:tc>
          <w:tcPr>
            <w:tcW w:w="1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6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504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   月   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504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D6F6E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6D6F6E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6D6F6E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6D6F6E"/>
          <w:spacing w:val="0"/>
          <w:kern w:val="0"/>
          <w:sz w:val="24"/>
          <w:szCs w:val="24"/>
          <w:lang w:val="en-US" w:eastAsia="zh-CN" w:bidi="ar"/>
        </w:rPr>
        <w:t>   本人对以上所填内容的真实性负责</w:t>
      </w:r>
      <w:r>
        <w:rPr>
          <w:rFonts w:hint="eastAsia" w:ascii="宋体" w:hAnsi="宋体" w:eastAsia="宋体" w:cs="宋体"/>
          <w:b/>
          <w:i w:val="0"/>
          <w:caps w:val="0"/>
          <w:color w:val="6D6F6E"/>
          <w:spacing w:val="0"/>
          <w:kern w:val="0"/>
          <w:sz w:val="24"/>
          <w:szCs w:val="24"/>
          <w:u w:val="single"/>
          <w:lang w:val="en-US" w:eastAsia="zh-CN" w:bidi="ar"/>
        </w:rPr>
        <w:t>        （签名）</w:t>
      </w:r>
      <w:r>
        <w:rPr>
          <w:rFonts w:hint="eastAsia" w:ascii="宋体" w:hAnsi="宋体" w:eastAsia="宋体" w:cs="宋体"/>
          <w:b/>
          <w:i w:val="0"/>
          <w:caps w:val="0"/>
          <w:color w:val="6D6F6E"/>
          <w:spacing w:val="0"/>
          <w:kern w:val="0"/>
          <w:sz w:val="24"/>
          <w:szCs w:val="24"/>
          <w:lang w:val="en-US" w:eastAsia="zh-CN" w:bidi="ar"/>
        </w:rPr>
        <w:t>       年  月  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����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36AD6"/>
    <w:rsid w:val="4C236A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2016-03-04T07:50:00Z</dcterms:created>
  <dc:creator>Administrator</dc:creator>
  <cp:lastModifiedBy>Administrator</cp:lastModifiedBy>
  <dcterms:modified xsi:type="dcterms:W3CDTF">2016-03-04T07:51:17Z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