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A6" w:rsidRPr="007B6EA6" w:rsidRDefault="007B6EA6" w:rsidP="007B6EA6">
      <w:pPr>
        <w:adjustRightInd/>
        <w:snapToGrid/>
        <w:spacing w:after="0"/>
        <w:rPr>
          <w:rFonts w:asciiTheme="minorEastAsia" w:eastAsiaTheme="minorEastAsia" w:hAnsiTheme="minorEastAsia" w:cs="宋体"/>
          <w:sz w:val="24"/>
          <w:szCs w:val="24"/>
        </w:rPr>
      </w:pPr>
    </w:p>
    <w:tbl>
      <w:tblPr>
        <w:tblW w:w="10397" w:type="dxa"/>
        <w:tblBorders>
          <w:top w:val="single" w:sz="6" w:space="0" w:color="C1DAD7"/>
          <w:left w:val="single" w:sz="6" w:space="0" w:color="C1DAD7"/>
          <w:bottom w:val="single" w:sz="6" w:space="0" w:color="C1DAD7"/>
          <w:right w:val="single" w:sz="6" w:space="0" w:color="C1DAD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6"/>
        <w:gridCol w:w="810"/>
        <w:gridCol w:w="2385"/>
        <w:gridCol w:w="2626"/>
        <w:gridCol w:w="2550"/>
      </w:tblGrid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学历学位（职称）要求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专业要求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ind w:firstLine="354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职称所对应专业</w:t>
            </w: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重症监护医生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临床医学、内科学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妇产科医生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临床医学、妇产科学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泌尿外科医生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博士学历学位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临床医学、外科学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临床医学、外科学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普外科医生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临床医学、外科学、肿瘤学（肿瘤外科方向）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血液科医生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临床医学、内科学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呼吸内科医生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副高及以上职称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呼吸内科学、重症医学</w:t>
            </w: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胸心外科医生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临床医学、外科学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血管外科医生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临床医学、外科学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神经外科医生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临床医学、外科学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骨科医生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临床医学、外科学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康复科医生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康复医学与理疗学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急诊外科医生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副高及以上职称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神经外科学、骨科学</w:t>
            </w: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急诊内科医生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临床医学、内科学、急诊医学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儿科医生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临床医学、儿科学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中医科医生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中医内科学（消化、肝病方向）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lastRenderedPageBreak/>
              <w:t>耳鼻咽喉科医生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耳鼻咽喉科学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口腔科医生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副高及以上职称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颌面外科学</w:t>
            </w:r>
          </w:p>
        </w:tc>
      </w:tr>
      <w:tr w:rsidR="007B6EA6" w:rsidRPr="007B6EA6" w:rsidTr="007B6EA6"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口腔医学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超声科医生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bdr w:val="none" w:sz="0" w:space="0" w:color="auto" w:frame="1"/>
              </w:rPr>
              <w:t>临床医学</w:t>
            </w: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、</w:t>
            </w:r>
            <w:r w:rsidRPr="007B6EA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bdr w:val="none" w:sz="0" w:space="0" w:color="auto" w:frame="1"/>
              </w:rPr>
              <w:t>内科学</w:t>
            </w: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、</w:t>
            </w:r>
            <w:r w:rsidRPr="007B6EA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bdr w:val="none" w:sz="0" w:space="0" w:color="auto" w:frame="1"/>
              </w:rPr>
              <w:t>外科学</w:t>
            </w: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、</w:t>
            </w:r>
            <w:r w:rsidRPr="007B6EA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bdr w:val="none" w:sz="0" w:space="0" w:color="auto" w:frame="1"/>
              </w:rPr>
              <w:t>妇产科学</w:t>
            </w: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、儿科学、</w:t>
            </w:r>
            <w:r w:rsidRPr="007B6EA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bdr w:val="none" w:sz="0" w:space="0" w:color="auto" w:frame="1"/>
              </w:rPr>
              <w:t>影像医学与核医学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影像科医生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副高及以上职称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放射医学</w:t>
            </w:r>
          </w:p>
        </w:tc>
      </w:tr>
      <w:tr w:rsidR="007B6EA6" w:rsidRPr="007B6EA6" w:rsidTr="007B6EA6"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硕研及以上学历（学位）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影像医学与核医学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检验科医生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临床检验诊断学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病理科医生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副高及以上职称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病理学</w:t>
            </w:r>
          </w:p>
        </w:tc>
      </w:tr>
      <w:tr w:rsidR="007B6EA6" w:rsidRPr="007B6EA6" w:rsidTr="007B6EA6"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硕研及以上学历学位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bdr w:val="none" w:sz="0" w:space="0" w:color="auto" w:frame="1"/>
              </w:rPr>
              <w:t>肿瘤学、</w:t>
            </w: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病理学与病理生理学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总计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27</w:t>
            </w:r>
          </w:p>
        </w:tc>
      </w:tr>
      <w:tr w:rsidR="007B6EA6" w:rsidRPr="007B6EA6" w:rsidTr="007B6EA6">
        <w:tc>
          <w:tcPr>
            <w:tcW w:w="20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其他资格条件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7B6EA6" w:rsidRPr="007B6EA6" w:rsidRDefault="007B6EA6" w:rsidP="007B6EA6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color w:val="4F6B72"/>
                <w:sz w:val="17"/>
                <w:szCs w:val="17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1、</w:t>
            </w:r>
            <w:r w:rsidRPr="007B6EA6">
              <w:rPr>
                <w:rFonts w:asciiTheme="minorEastAsia" w:eastAsiaTheme="minorEastAsia" w:hAnsiTheme="minorEastAsia" w:cs="宋体" w:hint="eastAsia"/>
                <w:color w:val="000000"/>
                <w:bdr w:val="none" w:sz="0" w:space="0" w:color="auto" w:frame="1"/>
              </w:rPr>
              <w:t>历届生须在报名时取得相应的学历学位</w:t>
            </w:r>
            <w:r w:rsidRPr="007B6EA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bdr w:val="none" w:sz="0" w:space="0" w:color="auto" w:frame="1"/>
              </w:rPr>
              <w:t>；2016年应届生须在2016年9月30日之前取得职位要求的学历学位等证书；留学人员须在2016年9月30日之前取得教育部中国留学服务中心出具的境外学历、学位认证书。</w:t>
            </w:r>
          </w:p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2、所学专业与需求岗位对口，并能报考相应的执业医师资格。</w:t>
            </w:r>
          </w:p>
          <w:p w:rsidR="007B6EA6" w:rsidRPr="007B6EA6" w:rsidRDefault="007B6EA6" w:rsidP="007B6EA6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4F6B72"/>
                <w:sz w:val="24"/>
                <w:szCs w:val="24"/>
              </w:rPr>
            </w:pP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t>3、博、硕应聘人员须取得大学英语四级证书（或四级425分以上）。</w:t>
            </w: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</w:rPr>
              <w:t> </w:t>
            </w:r>
            <w:r w:rsidRPr="007B6EA6">
              <w:rPr>
                <w:rFonts w:asciiTheme="minorEastAsia" w:eastAsiaTheme="minorEastAsia" w:hAnsiTheme="minorEastAsia" w:cs="宋体" w:hint="eastAsia"/>
                <w:color w:val="4F6B72"/>
                <w:sz w:val="24"/>
                <w:szCs w:val="24"/>
                <w:bdr w:val="none" w:sz="0" w:space="0" w:color="auto" w:frame="1"/>
              </w:rPr>
              <w:br/>
              <w:t>4、硕研年龄为1981年1月1日及以后出生，博研年龄为1976年1月1日及以后出生；副主任医师年龄为1976年1月1日及以后出生，主任医师年龄为1971年1月1日及以后出生。</w:t>
            </w:r>
          </w:p>
        </w:tc>
      </w:tr>
    </w:tbl>
    <w:p w:rsidR="004358AB" w:rsidRPr="007B6EA6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7B6EA6" w:rsidSect="007B6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B6EA6"/>
    <w:rsid w:val="008B7726"/>
    <w:rsid w:val="00A81D8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6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2016-03-03T09:59:00Z</dcterms:modified>
</cp:coreProperties>
</file>