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19"/>
        <w:tblW w:w="5000" w:type="pct"/>
        <w:tblCellMar>
          <w:left w:w="0" w:type="dxa"/>
          <w:right w:w="0" w:type="dxa"/>
        </w:tblCellMar>
        <w:tblLook w:val="04A0"/>
      </w:tblPr>
      <w:tblGrid>
        <w:gridCol w:w="461"/>
        <w:gridCol w:w="461"/>
        <w:gridCol w:w="462"/>
        <w:gridCol w:w="924"/>
        <w:gridCol w:w="770"/>
        <w:gridCol w:w="770"/>
        <w:gridCol w:w="1078"/>
        <w:gridCol w:w="1232"/>
        <w:gridCol w:w="616"/>
        <w:gridCol w:w="1078"/>
        <w:gridCol w:w="924"/>
        <w:gridCol w:w="924"/>
        <w:gridCol w:w="1232"/>
        <w:gridCol w:w="770"/>
        <w:gridCol w:w="1232"/>
        <w:gridCol w:w="924"/>
        <w:gridCol w:w="1540"/>
      </w:tblGrid>
      <w:tr w:rsidR="00F029D2" w:rsidRPr="00F029D2" w:rsidTr="00F029D2">
        <w:tc>
          <w:tcPr>
            <w:tcW w:w="5000" w:type="pct"/>
            <w:gridSpan w:val="17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宋体" w:eastAsia="宋体" w:hAnsi="宋体" w:cs="宋体" w:hint="eastAsia"/>
                <w:sz w:val="24"/>
                <w:szCs w:val="24"/>
              </w:rPr>
              <w:t>附件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b/>
                <w:bCs/>
                <w:sz w:val="28"/>
                <w:szCs w:val="28"/>
              </w:rPr>
              <w:t>2015年屏山县事业单位第二次公开考试招聘工作人员曹霜等27名第三批拟聘用人员公示表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序号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姓名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性别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出生年月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学历（学位）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所学专业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毕业院校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拟聘单位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拟聘岗位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岗位代码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笔试总成绩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其中：政策性加分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笔试折合成绩（60%）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面试成绩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面试折合成绩（40%）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考试总成绩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总排名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曹霜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女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1983.01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本科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汉语言文学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宜宾学院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中国共产党屏山县委员会党校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教师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15235004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65.18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39.11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81.6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32.64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71.75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谭蕾蕾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女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1986.02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本科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英语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西南石油大学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屏山县流动人口计划生育管理站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工作人员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15235027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66.08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39.65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78.6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31.44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71.09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陈兴全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男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1981.10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大专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临床医学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四川大学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屏山县人民医院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外科医师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15235028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59.5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35.70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81.8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32.72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68.42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潘国桃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女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1982.07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大专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临床医学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四川大学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屏山县人民医院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外科医师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15235028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51.54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30.92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84.6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33.84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64.76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陈武林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男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1987.06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大专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临床医学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成都中医药大学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屏山县人民医院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外科医师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15235028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47.64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28.58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79.6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31.84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60.42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牟兴琴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女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1992.10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大专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护理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中国医科大学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屏山县人民医院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护理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15235032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57.08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34.25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79.4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31.76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66.01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7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李松林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男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1990.05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大专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护理学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四川大学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屏山县人民医院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护理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15235032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60.78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36.47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69.6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27.84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64.31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韩利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女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1991.02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大专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护理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乐山职业技术学院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屏山县人民医院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护理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15235032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60.78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36.47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64.8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25.92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62.39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9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吕佳丽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女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1993.12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中专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护理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四川省卫生学校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屏山县中都镇中心卫生院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护理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15235034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50.42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30.25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74.6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29.84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60.09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10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谢贵林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男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1986.12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大专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中西医结合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川北医学院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屏山县龙华镇中心卫生院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医生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15235035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44.76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26.86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67.6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27.04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53.90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肖发</w:t>
            </w: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lastRenderedPageBreak/>
              <w:t>群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lastRenderedPageBreak/>
              <w:t>女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1993.03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大专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药学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曲靖医学高等专科</w:t>
            </w: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lastRenderedPageBreak/>
              <w:t>学校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lastRenderedPageBreak/>
              <w:t>屏山县龙华镇中心卫生</w:t>
            </w: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lastRenderedPageBreak/>
              <w:t>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lastRenderedPageBreak/>
              <w:t>药剂人员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15235036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57.3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b/>
                <w:bCs/>
                <w:sz w:val="24"/>
                <w:szCs w:val="24"/>
              </w:rPr>
              <w:t>不面试岗位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57.3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lastRenderedPageBreak/>
              <w:t>12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李秋明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女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1992.08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中专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农村医学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四川省宜宾卫生学校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屏山县龙溪乡卫生院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医生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15235037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50.74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30.44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63.4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25.36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55.80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13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胡太超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男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1984.05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大专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临床医学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成都中医药大学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屏山县中医医院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医生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15235039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54.88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32.93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77.8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31.12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64.05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涂小金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女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1984.05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大专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中西医结合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川北医学院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屏山县中医医院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医生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15235041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50.7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30.42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75.6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30.24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60.66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张洪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男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1985.05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本科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临床医学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川北医学院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屏山县中医医院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医生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15235042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49.1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29.46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71.6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28.64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58.10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赖涛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男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1988.03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大专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中医学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四川中医药高等专科学校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屏山县中医医院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康复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15235043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53.02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b/>
                <w:bCs/>
                <w:sz w:val="24"/>
                <w:szCs w:val="24"/>
              </w:rPr>
              <w:t>不面试岗位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53.02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17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张静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女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1990.03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大专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护理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泸州医学院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屏山县中医医院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护理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15235044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59.12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35.47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87.4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34.96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70.43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伍小林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女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1990.07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大专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护理学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四川大学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屏山县中医医院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护理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15235044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62.84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37.70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77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30.80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68.50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何琴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女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1991.02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大专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医学检验技术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成都医学院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屏山县书楼镇中心卫生院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检验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15235046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49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b/>
                <w:bCs/>
                <w:sz w:val="24"/>
                <w:szCs w:val="24"/>
              </w:rPr>
              <w:t>不面试岗位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49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20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罗清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女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1993.03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中专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护理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四川省内江医科学校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屏山县锦屏镇卫生院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护理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15235049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59.32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35.59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64.8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25.92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61.51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张燕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女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1995.02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中专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护理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四川省宜宾卫生学校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屏山县富荣镇卫生院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护理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15235050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53.3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31.98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71.6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28.64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60.62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徐琳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女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1991.11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大专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护理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泸州医学院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屏山县屏山镇中心卫生院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护理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15235053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63.88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38.33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71.8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28.72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67.05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lastRenderedPageBreak/>
              <w:t>23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何洪树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女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1988.12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大专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中西医结合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川北医学院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屏山县屏边彝族乡卫生院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医生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15235055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47.96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28.78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63.6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25.44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54.22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官凌云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女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1994.12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大专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医学影像技术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川北医学院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屏山县新市镇民族中心卫生院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影像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15235056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51.48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b/>
                <w:bCs/>
                <w:sz w:val="24"/>
                <w:szCs w:val="24"/>
              </w:rPr>
              <w:t>不面试岗位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51.48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25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黄宴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男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1985.11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大专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中西医结合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泸州医学院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屏山县新市镇民族中心卫生院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医生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15235057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37.58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22.55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66.4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26.56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49.11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何琳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女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1990.07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大专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护理学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四川大学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屏山县新市镇民族中心卫生院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护理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15235058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59.68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35.81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65.8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26.32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62.13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F029D2" w:rsidRPr="00F029D2" w:rsidTr="00F029D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27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罗永东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男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1991.02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大专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中医学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四川中医药高等专科学校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屏山县新市镇民族中心卫生院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中医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15235059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52.28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31.37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71.4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28.56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59.93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29D2" w:rsidRPr="00F029D2" w:rsidRDefault="00F029D2" w:rsidP="00F029D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029D2">
              <w:rPr>
                <w:rFonts w:ascii="新宋体" w:eastAsia="新宋体" w:hAnsi="新宋体" w:cs="宋体" w:hint="eastAsia"/>
                <w:sz w:val="24"/>
                <w:szCs w:val="24"/>
              </w:rPr>
              <w:t>1</w:t>
            </w:r>
            <w:r w:rsidRPr="00F029D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</w:tbl>
    <w:p w:rsidR="00F029D2" w:rsidRPr="00F029D2" w:rsidRDefault="00F029D2" w:rsidP="00F029D2">
      <w:pPr>
        <w:numPr>
          <w:ilvl w:val="0"/>
          <w:numId w:val="1"/>
        </w:num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18"/>
          <w:szCs w:val="18"/>
        </w:rPr>
      </w:pPr>
    </w:p>
    <w:p w:rsidR="00F029D2" w:rsidRPr="00F029D2" w:rsidRDefault="00F029D2" w:rsidP="00F029D2">
      <w:pPr>
        <w:numPr>
          <w:ilvl w:val="0"/>
          <w:numId w:val="1"/>
        </w:numPr>
        <w:adjustRightInd/>
        <w:snapToGrid/>
        <w:spacing w:before="100" w:beforeAutospacing="1" w:after="100" w:afterAutospacing="1"/>
        <w:ind w:firstLine="4960"/>
        <w:rPr>
          <w:rFonts w:ascii="宋体" w:eastAsia="宋体" w:hAnsi="宋体" w:cs="宋体"/>
          <w:sz w:val="24"/>
          <w:szCs w:val="24"/>
        </w:rPr>
      </w:pPr>
      <w:r w:rsidRPr="00F029D2">
        <w:rPr>
          <w:rFonts w:ascii="仿宋_GB2312" w:eastAsia="仿宋_GB2312" w:hAnsi="宋体" w:cs="宋体" w:hint="eastAsia"/>
          <w:color w:val="000000"/>
          <w:sz w:val="32"/>
          <w:szCs w:val="32"/>
        </w:rPr>
        <w:t> </w:t>
      </w:r>
      <w:r w:rsidRPr="00F029D2">
        <w:rPr>
          <w:rFonts w:ascii="宋体" w:eastAsia="宋体" w:hAnsi="宋体" w:cs="宋体"/>
          <w:sz w:val="24"/>
          <w:szCs w:val="24"/>
        </w:rPr>
        <w:t xml:space="preserve"> </w:t>
      </w:r>
    </w:p>
    <w:p w:rsidR="004358AB" w:rsidRDefault="004358AB" w:rsidP="00D31D50">
      <w:pPr>
        <w:spacing w:line="220" w:lineRule="atLeast"/>
      </w:pPr>
    </w:p>
    <w:sectPr w:rsidR="004358AB" w:rsidSect="00F029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A2DCB"/>
    <w:multiLevelType w:val="multilevel"/>
    <w:tmpl w:val="4964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C76B6"/>
    <w:rsid w:val="008B7726"/>
    <w:rsid w:val="00D31D50"/>
    <w:rsid w:val="00F0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2016-03-09T12:45:00Z</dcterms:modified>
</cp:coreProperties>
</file>