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hd w:val="clear" w:fill="FFFFFF"/>
        <w:spacing w:line="345" w:lineRule="atLeast"/>
        <w:ind w:left="0" w:firstLine="0"/>
        <w:jc w:val="both"/>
        <w:rPr>
          <w:rFonts w:hint="eastAsia" w:ascii="Arial" w:hAnsi="Arial" w:cs="Arial"/>
          <w:b w:val="0"/>
          <w:i w:val="0"/>
          <w:caps w:val="0"/>
          <w:color w:val="000000"/>
          <w:spacing w:val="0"/>
          <w:sz w:val="18"/>
          <w:szCs w:val="18"/>
        </w:rPr>
      </w:pPr>
      <w:r>
        <w:rPr>
          <w:rFonts w:hint="default" w:ascii="Arial" w:hAnsi="Arial" w:cs="Arial"/>
          <w:b/>
          <w:i w:val="0"/>
          <w:caps w:val="0"/>
          <w:color w:val="000000"/>
          <w:spacing w:val="0"/>
          <w:sz w:val="18"/>
          <w:szCs w:val="18"/>
          <w:shd w:val="clear" w:fill="FFFFFF"/>
        </w:rPr>
        <w:t>拟招聘岗位及招聘数</w:t>
      </w:r>
    </w:p>
    <w:tbl>
      <w:tblPr>
        <w:tblW w:w="10047" w:type="dxa"/>
        <w:jc w:val="center"/>
        <w:tblCellSpacing w:w="0" w:type="dxa"/>
        <w:tblInd w:w="-795" w:type="dxa"/>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
      <w:tblGrid>
        <w:gridCol w:w="512"/>
        <w:gridCol w:w="1333"/>
        <w:gridCol w:w="1948"/>
        <w:gridCol w:w="1230"/>
        <w:gridCol w:w="1538"/>
        <w:gridCol w:w="820"/>
        <w:gridCol w:w="2666"/>
      </w:tblGrid>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Style w:val="4"/>
                <w:rFonts w:hint="default" w:ascii="Arial" w:hAnsi="Arial" w:cs="Arial"/>
                <w:sz w:val="18"/>
                <w:szCs w:val="18"/>
              </w:rPr>
              <w:t>序号</w:t>
            </w:r>
          </w:p>
        </w:tc>
        <w:tc>
          <w:tcPr>
            <w:tcW w:w="1333" w:type="dxa"/>
            <w:shd w:val="clear"/>
            <w:vAlign w:val="center"/>
          </w:tcPr>
          <w:p>
            <w:pPr>
              <w:pStyle w:val="2"/>
              <w:keepNext w:val="0"/>
              <w:keepLines w:val="0"/>
              <w:widowControl/>
              <w:suppressLineNumbers w:val="0"/>
              <w:spacing w:line="300" w:lineRule="atLeast"/>
              <w:jc w:val="center"/>
            </w:pPr>
            <w:r>
              <w:rPr>
                <w:rStyle w:val="4"/>
                <w:rFonts w:hint="default" w:ascii="Arial" w:hAnsi="Arial" w:cs="Arial"/>
                <w:sz w:val="18"/>
                <w:szCs w:val="18"/>
              </w:rPr>
              <w:t>部  </w:t>
            </w:r>
            <w:r>
              <w:rPr>
                <w:rFonts w:hint="default" w:ascii="Arial" w:hAnsi="Arial" w:cs="Arial"/>
                <w:sz w:val="18"/>
                <w:szCs w:val="18"/>
              </w:rPr>
              <w:t> </w:t>
            </w:r>
            <w:r>
              <w:rPr>
                <w:rStyle w:val="4"/>
                <w:rFonts w:hint="default" w:ascii="Arial" w:hAnsi="Arial" w:cs="Arial"/>
                <w:sz w:val="18"/>
                <w:szCs w:val="18"/>
              </w:rPr>
              <w:t>门</w:t>
            </w:r>
          </w:p>
        </w:tc>
        <w:tc>
          <w:tcPr>
            <w:tcW w:w="1948" w:type="dxa"/>
            <w:shd w:val="clear"/>
            <w:vAlign w:val="center"/>
          </w:tcPr>
          <w:p>
            <w:pPr>
              <w:pStyle w:val="2"/>
              <w:keepNext w:val="0"/>
              <w:keepLines w:val="0"/>
              <w:widowControl/>
              <w:suppressLineNumbers w:val="0"/>
              <w:spacing w:line="300" w:lineRule="atLeast"/>
              <w:jc w:val="center"/>
            </w:pPr>
            <w:r>
              <w:rPr>
                <w:rStyle w:val="4"/>
                <w:rFonts w:hint="default" w:ascii="Arial" w:hAnsi="Arial" w:cs="Arial"/>
                <w:sz w:val="18"/>
                <w:szCs w:val="18"/>
              </w:rPr>
              <w:t>研究组</w:t>
            </w:r>
          </w:p>
        </w:tc>
        <w:tc>
          <w:tcPr>
            <w:tcW w:w="1230" w:type="dxa"/>
            <w:shd w:val="clear"/>
            <w:vAlign w:val="center"/>
          </w:tcPr>
          <w:p>
            <w:pPr>
              <w:pStyle w:val="2"/>
              <w:keepNext w:val="0"/>
              <w:keepLines w:val="0"/>
              <w:widowControl/>
              <w:suppressLineNumbers w:val="0"/>
              <w:spacing w:line="300" w:lineRule="atLeast"/>
              <w:jc w:val="center"/>
            </w:pPr>
            <w:r>
              <w:rPr>
                <w:rStyle w:val="4"/>
                <w:rFonts w:hint="default" w:ascii="Arial" w:hAnsi="Arial" w:cs="Arial"/>
                <w:sz w:val="18"/>
                <w:szCs w:val="18"/>
              </w:rPr>
              <w:t>组 </w:t>
            </w:r>
            <w:r>
              <w:rPr>
                <w:rFonts w:hint="default" w:ascii="Arial" w:hAnsi="Arial" w:cs="Arial"/>
                <w:sz w:val="18"/>
                <w:szCs w:val="18"/>
              </w:rPr>
              <w:t> </w:t>
            </w:r>
            <w:r>
              <w:rPr>
                <w:rStyle w:val="4"/>
                <w:rFonts w:hint="default" w:ascii="Arial" w:hAnsi="Arial" w:cs="Arial"/>
                <w:sz w:val="18"/>
                <w:szCs w:val="18"/>
              </w:rPr>
              <w:t>长</w:t>
            </w:r>
          </w:p>
        </w:tc>
        <w:tc>
          <w:tcPr>
            <w:tcW w:w="1538" w:type="dxa"/>
            <w:shd w:val="clear"/>
            <w:vAlign w:val="center"/>
          </w:tcPr>
          <w:p>
            <w:pPr>
              <w:pStyle w:val="2"/>
              <w:keepNext w:val="0"/>
              <w:keepLines w:val="0"/>
              <w:widowControl/>
              <w:suppressLineNumbers w:val="0"/>
              <w:spacing w:line="300" w:lineRule="atLeast"/>
              <w:jc w:val="center"/>
            </w:pPr>
            <w:r>
              <w:rPr>
                <w:rStyle w:val="4"/>
                <w:rFonts w:hint="default" w:ascii="Arial" w:hAnsi="Arial" w:cs="Arial"/>
                <w:sz w:val="18"/>
                <w:szCs w:val="18"/>
              </w:rPr>
              <w:t>拟招聘岗位</w:t>
            </w:r>
          </w:p>
        </w:tc>
        <w:tc>
          <w:tcPr>
            <w:tcW w:w="820" w:type="dxa"/>
            <w:shd w:val="clear"/>
            <w:vAlign w:val="center"/>
          </w:tcPr>
          <w:p>
            <w:pPr>
              <w:pStyle w:val="2"/>
              <w:keepNext w:val="0"/>
              <w:keepLines w:val="0"/>
              <w:widowControl/>
              <w:suppressLineNumbers w:val="0"/>
              <w:spacing w:line="300" w:lineRule="atLeast"/>
              <w:jc w:val="center"/>
            </w:pPr>
            <w:r>
              <w:rPr>
                <w:rStyle w:val="4"/>
                <w:rFonts w:hint="default" w:ascii="Arial" w:hAnsi="Arial" w:cs="Arial"/>
                <w:sz w:val="18"/>
                <w:szCs w:val="18"/>
              </w:rPr>
              <w:t>拟招聘数</w:t>
            </w:r>
          </w:p>
        </w:tc>
        <w:tc>
          <w:tcPr>
            <w:tcW w:w="2666" w:type="dxa"/>
            <w:shd w:val="clear"/>
            <w:vAlign w:val="center"/>
          </w:tcPr>
          <w:p>
            <w:pPr>
              <w:pStyle w:val="2"/>
              <w:keepNext w:val="0"/>
              <w:keepLines w:val="0"/>
              <w:widowControl/>
              <w:suppressLineNumbers w:val="0"/>
              <w:spacing w:line="300" w:lineRule="atLeast"/>
              <w:jc w:val="center"/>
            </w:pPr>
            <w:r>
              <w:rPr>
                <w:rStyle w:val="4"/>
                <w:rFonts w:hint="default" w:ascii="Arial" w:hAnsi="Arial" w:cs="Arial"/>
                <w:sz w:val="18"/>
                <w:szCs w:val="18"/>
              </w:rPr>
              <w:t>备注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1333"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农业虫害鼠害综合治理研究国家重点实验室</w:t>
            </w: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生态基因组学</w:t>
            </w:r>
          </w:p>
          <w:p>
            <w:pPr>
              <w:pStyle w:val="2"/>
              <w:keepNext w:val="0"/>
              <w:keepLines w:val="0"/>
              <w:widowControl/>
              <w:suppressLineNumbers w:val="0"/>
              <w:spacing w:line="300" w:lineRule="atLeast"/>
              <w:jc w:val="center"/>
            </w:pPr>
            <w:r>
              <w:rPr>
                <w:rFonts w:hint="default" w:ascii="Arial" w:hAnsi="Arial" w:cs="Arial"/>
                <w:sz w:val="18"/>
                <w:szCs w:val="18"/>
              </w:rPr>
              <w:t>及适应性研究组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康乐</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要求为特别优秀的应届博士毕业生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2</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森林害虫化学生态研究组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孙江华</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2</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3</w:t>
            </w:r>
          </w:p>
        </w:tc>
        <w:tc>
          <w:tcPr>
            <w:tcW w:w="1333" w:type="dxa"/>
            <w:vMerge w:val="continue"/>
            <w:shd w:val="clear"/>
            <w:vAlign w:val="center"/>
          </w:tcPr>
          <w:p>
            <w:pPr>
              <w:rPr>
                <w:rFonts w:hint="default" w:ascii="Arial" w:hAnsi="Arial" w:cs="Arial"/>
                <w:sz w:val="18"/>
                <w:szCs w:val="18"/>
              </w:rPr>
            </w:pPr>
          </w:p>
        </w:tc>
        <w:tc>
          <w:tcPr>
            <w:tcW w:w="1948"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媒介昆虫与病毒互作研究组</w:t>
            </w:r>
          </w:p>
        </w:tc>
        <w:tc>
          <w:tcPr>
            <w:tcW w:w="1230"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郑爱华</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vMerge w:val="continue"/>
            <w:shd w:val="clear"/>
            <w:vAlign w:val="center"/>
          </w:tcPr>
          <w:p>
            <w:pPr>
              <w:rPr>
                <w:rFonts w:hint="default" w:ascii="Arial" w:hAnsi="Arial" w:cs="Arial"/>
                <w:sz w:val="18"/>
                <w:szCs w:val="18"/>
              </w:rPr>
            </w:pPr>
          </w:p>
        </w:tc>
        <w:tc>
          <w:tcPr>
            <w:tcW w:w="1333" w:type="dxa"/>
            <w:vMerge w:val="continue"/>
            <w:shd w:val="clear"/>
            <w:vAlign w:val="center"/>
          </w:tcPr>
          <w:p>
            <w:pPr>
              <w:rPr>
                <w:rFonts w:hint="default" w:ascii="Arial" w:hAnsi="Arial" w:cs="Arial"/>
                <w:sz w:val="18"/>
                <w:szCs w:val="18"/>
              </w:rPr>
            </w:pPr>
          </w:p>
        </w:tc>
        <w:tc>
          <w:tcPr>
            <w:tcW w:w="1948" w:type="dxa"/>
            <w:vMerge w:val="continue"/>
            <w:shd w:val="clear"/>
            <w:vAlign w:val="center"/>
          </w:tcPr>
          <w:p>
            <w:pPr>
              <w:rPr>
                <w:rFonts w:hint="default" w:ascii="Arial" w:hAnsi="Arial" w:cs="Arial"/>
                <w:sz w:val="18"/>
                <w:szCs w:val="18"/>
              </w:rPr>
            </w:pPr>
          </w:p>
        </w:tc>
        <w:tc>
          <w:tcPr>
            <w:tcW w:w="1230" w:type="dxa"/>
            <w:vMerge w:val="continue"/>
            <w:shd w:val="clear"/>
            <w:vAlign w:val="center"/>
          </w:tcPr>
          <w:p>
            <w:pPr>
              <w:rPr>
                <w:rFonts w:hint="default" w:ascii="Arial" w:hAnsi="Arial" w:cs="Arial"/>
                <w:sz w:val="18"/>
                <w:szCs w:val="18"/>
              </w:rPr>
            </w:pP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助理工程师</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要求为应届硕士毕业生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4</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昆虫行为与神经调节研究组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周传</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要求为博士后出站人员或者特别优秀的应届博士毕业生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5</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行为遗传学</w:t>
            </w:r>
          </w:p>
          <w:p>
            <w:pPr>
              <w:pStyle w:val="2"/>
              <w:keepNext w:val="0"/>
              <w:keepLines w:val="0"/>
              <w:widowControl/>
              <w:suppressLineNumbers w:val="0"/>
              <w:spacing w:line="300" w:lineRule="atLeast"/>
              <w:jc w:val="center"/>
            </w:pPr>
            <w:r>
              <w:rPr>
                <w:rFonts w:hint="default" w:ascii="Arial" w:hAnsi="Arial" w:cs="Arial"/>
                <w:sz w:val="18"/>
                <w:szCs w:val="18"/>
              </w:rPr>
              <w:t>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王宪辉</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6</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动植物种间互作研究组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肖治术</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要求为博士后出站人员或者特别优秀的应届博士毕业生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7</w:t>
            </w:r>
          </w:p>
        </w:tc>
        <w:tc>
          <w:tcPr>
            <w:tcW w:w="1333"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干细胞与生殖生物学国家重点实验室</w:t>
            </w: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生殖工程研究组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周琪</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8</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模式动物与干细胞生物学研究组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陈大华</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2</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要求为博士后出站人员或者特别优秀的应届博士毕业生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9</w:t>
            </w:r>
          </w:p>
        </w:tc>
        <w:tc>
          <w:tcPr>
            <w:tcW w:w="1333" w:type="dxa"/>
            <w:vMerge w:val="continue"/>
            <w:shd w:val="clear"/>
            <w:vAlign w:val="center"/>
          </w:tcPr>
          <w:p>
            <w:pPr>
              <w:rPr>
                <w:rFonts w:hint="default" w:ascii="Arial" w:hAnsi="Arial" w:cs="Arial"/>
                <w:sz w:val="18"/>
                <w:szCs w:val="18"/>
              </w:rPr>
            </w:pPr>
          </w:p>
        </w:tc>
        <w:tc>
          <w:tcPr>
            <w:tcW w:w="1948"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干细胞与神经再生研究组</w:t>
            </w:r>
          </w:p>
        </w:tc>
        <w:tc>
          <w:tcPr>
            <w:tcW w:w="1230"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胡宝洋</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要求为博士后出站人员或者特别优秀的应届博士毕业生或者社会在职人员（后两者要求具有北京市常住户口）</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vMerge w:val="continue"/>
            <w:shd w:val="clear"/>
            <w:vAlign w:val="center"/>
          </w:tcPr>
          <w:p>
            <w:pPr>
              <w:rPr>
                <w:rFonts w:hint="default" w:ascii="Arial" w:hAnsi="Arial" w:cs="Arial"/>
                <w:sz w:val="18"/>
                <w:szCs w:val="18"/>
              </w:rPr>
            </w:pPr>
          </w:p>
        </w:tc>
        <w:tc>
          <w:tcPr>
            <w:tcW w:w="1333" w:type="dxa"/>
            <w:vMerge w:val="continue"/>
            <w:shd w:val="clear"/>
            <w:vAlign w:val="center"/>
          </w:tcPr>
          <w:p>
            <w:pPr>
              <w:rPr>
                <w:rFonts w:hint="default" w:ascii="Arial" w:hAnsi="Arial" w:cs="Arial"/>
                <w:sz w:val="18"/>
                <w:szCs w:val="18"/>
              </w:rPr>
            </w:pPr>
          </w:p>
        </w:tc>
        <w:tc>
          <w:tcPr>
            <w:tcW w:w="1948" w:type="dxa"/>
            <w:vMerge w:val="continue"/>
            <w:shd w:val="clear"/>
            <w:vAlign w:val="center"/>
          </w:tcPr>
          <w:p>
            <w:pPr>
              <w:rPr>
                <w:rFonts w:hint="default" w:ascii="Arial" w:hAnsi="Arial" w:cs="Arial"/>
                <w:sz w:val="18"/>
                <w:szCs w:val="18"/>
              </w:rPr>
            </w:pPr>
          </w:p>
        </w:tc>
        <w:tc>
          <w:tcPr>
            <w:tcW w:w="1230" w:type="dxa"/>
            <w:vMerge w:val="continue"/>
            <w:shd w:val="clear"/>
            <w:vAlign w:val="center"/>
          </w:tcPr>
          <w:p>
            <w:pPr>
              <w:rPr>
                <w:rFonts w:hint="default" w:ascii="Arial" w:hAnsi="Arial" w:cs="Arial"/>
                <w:sz w:val="18"/>
                <w:szCs w:val="18"/>
              </w:rPr>
            </w:pP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助理工程师</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要求为应届硕士毕业生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10</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蛋白质修饰与配子发生研究组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李卫</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要求为特别优秀的应届博士毕业生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11</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基因工程技术研究组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王皓毅</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要求为博士后出站人员或者特别优秀的应届博士毕业生（注：后者须具有北京市常住户口）</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12</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干细胞与衰老研究组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曲静</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助理工程师</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要求为应届硕士毕业生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pPr>
            <w:r>
              <w:rPr>
                <w:rFonts w:hint="default" w:ascii="Arial" w:hAnsi="Arial" w:cs="Arial"/>
                <w:sz w:val="18"/>
                <w:szCs w:val="18"/>
              </w:rPr>
              <w:t>13</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干细胞与脑损伤修复研究组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滕兆乾</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要求为博士后出站人员或者社会在职人员（后者须具有北京市常住户口）</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14</w:t>
            </w:r>
          </w:p>
        </w:tc>
        <w:tc>
          <w:tcPr>
            <w:tcW w:w="1333"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膜生物学国家重点实验室</w:t>
            </w: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生物膜与膜生物工程国家重点实验室</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公共实验平台</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工程师</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要求为博士后出站人员或者社会在职人员（后者须具有北京市常住户口）</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15</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细胞凋亡和癌症生物学研究组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陈佺</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16</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移植生物学研究组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赵勇</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17</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血液与心血管发育研究组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刘峰</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助理工程师</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要求为应届硕士毕业生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18</w:t>
            </w:r>
          </w:p>
        </w:tc>
        <w:tc>
          <w:tcPr>
            <w:tcW w:w="1333"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动物生态与保护生物学院重点实验室</w:t>
            </w: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理论生态学研究组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陶毅</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19</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野生动物疫病研究组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何宏轩</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要求为社会在职人员（须具有北京市常住户口）</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20</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生态适应和保护生物学研究组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杜卫国</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pPr>
            <w:r>
              <w:rPr>
                <w:rFonts w:hint="default" w:ascii="Arial" w:hAnsi="Arial" w:cs="Arial"/>
                <w:sz w:val="18"/>
                <w:szCs w:val="18"/>
              </w:rPr>
              <w:t>21</w:t>
            </w:r>
          </w:p>
        </w:tc>
        <w:tc>
          <w:tcPr>
            <w:tcW w:w="1333" w:type="dxa"/>
            <w:vMerge w:val="restart"/>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动物进化与系统学院重点实验室</w:t>
            </w: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蚜虫系统进化研究组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乔格侠</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要求为特别优秀的应届博士毕业生</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pPr>
            <w:r>
              <w:rPr>
                <w:rFonts w:hint="default" w:ascii="Arial" w:hAnsi="Arial" w:cs="Arial"/>
                <w:sz w:val="18"/>
                <w:szCs w:val="18"/>
              </w:rPr>
              <w:t>22</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计算进化基因组学研究组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张勇</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要求为博士后出站人员或者特别优秀的应届博士毕业生（注：后者须具有北京市常住户口）</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pPr>
            <w:r>
              <w:rPr>
                <w:rFonts w:hint="default" w:ascii="Arial" w:hAnsi="Arial" w:cs="Arial"/>
                <w:sz w:val="18"/>
                <w:szCs w:val="18"/>
              </w:rPr>
              <w:t>23</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兽类学研究组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杨奇森</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要求为博士后出站人员</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60" w:type="dxa"/>
            <w:left w:w="60" w:type="dxa"/>
            <w:bottom w:w="60" w:type="dxa"/>
            <w:right w:w="60" w:type="dxa"/>
          </w:tblCellMar>
        </w:tblPrEx>
        <w:trPr>
          <w:tblCellSpacing w:w="0" w:type="dxa"/>
          <w:jc w:val="center"/>
        </w:trPr>
        <w:tc>
          <w:tcPr>
            <w:tcW w:w="512" w:type="dxa"/>
            <w:shd w:val="clear"/>
            <w:vAlign w:val="center"/>
          </w:tcPr>
          <w:p>
            <w:pPr>
              <w:pStyle w:val="2"/>
              <w:keepNext w:val="0"/>
              <w:keepLines w:val="0"/>
              <w:widowControl/>
              <w:suppressLineNumbers w:val="0"/>
              <w:spacing w:line="300" w:lineRule="atLeast"/>
            </w:pPr>
            <w:r>
              <w:rPr>
                <w:rFonts w:hint="default" w:ascii="Arial" w:hAnsi="Arial" w:cs="Arial"/>
                <w:sz w:val="18"/>
                <w:szCs w:val="18"/>
              </w:rPr>
              <w:t>24</w:t>
            </w:r>
          </w:p>
        </w:tc>
        <w:tc>
          <w:tcPr>
            <w:tcW w:w="1333" w:type="dxa"/>
            <w:vMerge w:val="continue"/>
            <w:shd w:val="clear"/>
            <w:vAlign w:val="center"/>
          </w:tcPr>
          <w:p>
            <w:pPr>
              <w:rPr>
                <w:rFonts w:hint="default" w:ascii="Arial" w:hAnsi="Arial" w:cs="Arial"/>
                <w:sz w:val="18"/>
                <w:szCs w:val="18"/>
              </w:rPr>
            </w:pPr>
          </w:p>
        </w:tc>
        <w:tc>
          <w:tcPr>
            <w:tcW w:w="194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鳞翅目系统学研究组</w:t>
            </w:r>
          </w:p>
        </w:tc>
        <w:tc>
          <w:tcPr>
            <w:tcW w:w="123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韩红香（临时代理组长）</w:t>
            </w:r>
          </w:p>
        </w:tc>
        <w:tc>
          <w:tcPr>
            <w:tcW w:w="1538"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助理研究员</w:t>
            </w:r>
          </w:p>
        </w:tc>
        <w:tc>
          <w:tcPr>
            <w:tcW w:w="820" w:type="dxa"/>
            <w:shd w:val="clear"/>
            <w:vAlign w:val="center"/>
          </w:tcPr>
          <w:p>
            <w:pPr>
              <w:pStyle w:val="2"/>
              <w:keepNext w:val="0"/>
              <w:keepLines w:val="0"/>
              <w:widowControl/>
              <w:suppressLineNumbers w:val="0"/>
              <w:spacing w:line="300" w:lineRule="atLeast"/>
              <w:jc w:val="center"/>
            </w:pPr>
            <w:r>
              <w:rPr>
                <w:rFonts w:hint="default" w:ascii="Arial" w:hAnsi="Arial" w:cs="Arial"/>
                <w:sz w:val="18"/>
                <w:szCs w:val="18"/>
              </w:rPr>
              <w:t>1</w:t>
            </w:r>
          </w:p>
        </w:tc>
        <w:tc>
          <w:tcPr>
            <w:tcW w:w="2666" w:type="dxa"/>
            <w:shd w:val="clear"/>
            <w:vAlign w:val="center"/>
          </w:tcPr>
          <w:p>
            <w:pPr>
              <w:pStyle w:val="2"/>
              <w:keepNext w:val="0"/>
              <w:keepLines w:val="0"/>
              <w:widowControl/>
              <w:suppressLineNumbers w:val="0"/>
              <w:spacing w:line="300" w:lineRule="atLeast"/>
              <w:jc w:val="left"/>
            </w:pPr>
            <w:r>
              <w:rPr>
                <w:rFonts w:hint="default" w:ascii="Arial" w:hAnsi="Arial" w:cs="Arial"/>
                <w:sz w:val="18"/>
                <w:szCs w:val="18"/>
              </w:rPr>
              <w:t>要求为特别优秀的应届博士毕业生</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A5E36"/>
    <w:rsid w:val="57EA5E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2016-03-30T13:17:00Z</dcterms:created>
  <dc:creator>jing</dc:creator>
  <cp:lastModifiedBy>jing</cp:lastModifiedBy>
  <dcterms:modified xsi:type="dcterms:W3CDTF">2016-03-30T13:17:58Z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