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716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5"/>
        <w:gridCol w:w="973"/>
        <w:gridCol w:w="1515"/>
        <w:gridCol w:w="1476"/>
        <w:gridCol w:w="2454"/>
        <w:gridCol w:w="842"/>
        <w:gridCol w:w="16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2" w:hRule="atLeast"/>
          <w:tblCellSpacing w:w="15" w:type="dxa"/>
        </w:trPr>
        <w:tc>
          <w:tcPr>
            <w:tcW w:w="17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bookmarkStart w:id="0" w:name="_GoBack"/>
            <w:r>
              <w:rPr>
                <w:sz w:val="18"/>
                <w:szCs w:val="18"/>
                <w:bdr w:val="none" w:color="auto" w:sz="0" w:space="0"/>
              </w:rPr>
              <w:t>单 位</w:t>
            </w:r>
          </w:p>
        </w:tc>
        <w:tc>
          <w:tcPr>
            <w:tcW w:w="14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岗位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学位</w:t>
            </w:r>
          </w:p>
        </w:tc>
        <w:tc>
          <w:tcPr>
            <w:tcW w:w="24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学科专业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类别</w:t>
            </w:r>
          </w:p>
        </w:tc>
        <w:tc>
          <w:tcPr>
            <w:tcW w:w="8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人数</w:t>
            </w:r>
          </w:p>
        </w:tc>
        <w:tc>
          <w:tcPr>
            <w:tcW w:w="15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2" w:hRule="atLeast"/>
          <w:tblCellSpacing w:w="15" w:type="dxa"/>
        </w:trPr>
        <w:tc>
          <w:tcPr>
            <w:tcW w:w="1773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省地震预报研究中心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形变学科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地震预报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大地测量与测量工程（GPS方向）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应届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2" w:hRule="atLeast"/>
          <w:tblCellSpacing w:w="15" w:type="dxa"/>
        </w:trPr>
        <w:tc>
          <w:tcPr>
            <w:tcW w:w="1773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流动学科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地震预报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地质或地球物理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应届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2" w:hRule="atLeast"/>
          <w:tblCellSpacing w:w="15" w:type="dxa"/>
        </w:trPr>
        <w:tc>
          <w:tcPr>
            <w:tcW w:w="1773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省地震监测中心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流动测量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固体地球物理学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（重力与固体潮方向）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应届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tblCellSpacing w:w="15" w:type="dxa"/>
        </w:trPr>
        <w:tc>
          <w:tcPr>
            <w:tcW w:w="1773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系统维护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计算机软件与理论、计算机系统结构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应届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tblCellSpacing w:w="15" w:type="dxa"/>
        </w:trPr>
        <w:tc>
          <w:tcPr>
            <w:tcW w:w="1773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仪器研发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机械制造及其自动化、机械电子工程、检测技术与自动化装置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应届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  <w:tblCellSpacing w:w="15" w:type="dxa"/>
        </w:trPr>
        <w:tc>
          <w:tcPr>
            <w:tcW w:w="1773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地震监测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地球物理学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应届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2" w:hRule="atLeast"/>
          <w:tblCellSpacing w:w="15" w:type="dxa"/>
        </w:trPr>
        <w:tc>
          <w:tcPr>
            <w:tcW w:w="1773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省地震应急救援中心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应急技术保障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计算机软件与理论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（软件工程方向，熟悉JAVA,NET）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应届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2" w:hRule="atLeast"/>
          <w:tblCellSpacing w:w="15" w:type="dxa"/>
        </w:trPr>
        <w:tc>
          <w:tcPr>
            <w:tcW w:w="1773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应急技术保障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计算机应用技术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（数据库方向）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应届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tblCellSpacing w:w="15" w:type="dxa"/>
        </w:trPr>
        <w:tc>
          <w:tcPr>
            <w:tcW w:w="177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局财务室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财务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硕士研究生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会计学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应届，具有会计从业资格证书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" w:hRule="atLeast"/>
          <w:tblCellSpacing w:w="15" w:type="dxa"/>
        </w:trPr>
        <w:tc>
          <w:tcPr>
            <w:tcW w:w="8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台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高邮台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地震监测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地球物理学、计算机科学与技术、地质工程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5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应届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9" w:hRule="atLeast"/>
          <w:tblCellSpacing w:w="15" w:type="dxa"/>
        </w:trPr>
        <w:tc>
          <w:tcPr>
            <w:tcW w:w="8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灌云台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地震监测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地球物理学、计算机科学与技术、地质工程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应届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7" w:hRule="atLeast"/>
          <w:tblCellSpacing w:w="15" w:type="dxa"/>
        </w:trPr>
        <w:tc>
          <w:tcPr>
            <w:tcW w:w="8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宿迁台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地震监测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地球物理学、计算机科学与技术、地质工程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sz w:val="18"/>
                <w:szCs w:val="18"/>
                <w:bdr w:val="none" w:color="auto" w:sz="0" w:space="0"/>
              </w:rPr>
              <w:t>应届</w:t>
            </w:r>
          </w:p>
        </w:tc>
      </w:tr>
      <w:bookmarkEnd w:id="0"/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757C2"/>
    <w:rsid w:val="44E757C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43333"/>
      <w:u w:val="single"/>
    </w:rPr>
  </w:style>
  <w:style w:type="character" w:styleId="5">
    <w:name w:val="Hyperlink"/>
    <w:basedOn w:val="3"/>
    <w:uiPriority w:val="0"/>
    <w:rPr>
      <w:color w:val="343333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2016-04-11T12:27:00Z</dcterms:created>
  <dc:creator>jing</dc:creator>
  <cp:lastModifiedBy>jing</cp:lastModifiedBy>
  <dcterms:modified xsi:type="dcterms:W3CDTF">2016-04-11T12:28:08Z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