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45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21E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1E1F"/>
          <w:spacing w:val="0"/>
          <w:sz w:val="21"/>
          <w:szCs w:val="21"/>
        </w:rPr>
        <w:t>截止到2016年5月9日下午17点报名情况</w:t>
      </w:r>
    </w:p>
    <w:tbl>
      <w:tblPr>
        <w:tblW w:w="7753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9"/>
        <w:gridCol w:w="1556"/>
        <w:gridCol w:w="1078"/>
        <w:gridCol w:w="1437"/>
        <w:gridCol w:w="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报考部门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报考职位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报考人数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审核通过人数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交费人数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县直部分单位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文秘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县直部分单位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财务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经济技术协作办公室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综合管理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信息中心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计算机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检验检测中心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食品检验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检验检测中心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检测技术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职教中心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职业教育1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职教中心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职业教育2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职教中心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职业教育3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111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职教中心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职业教育4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衡器所和经纪人事务所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机械技术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乡镇统计站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统计技术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农村公路养护管理办公室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路桥管理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南水北调工程建设管理中心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水利工程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科技信息服务中心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经济管理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科技信息服务中心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普通管理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苗圃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林业技术1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林业局场圃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林业技术2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规划处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城乡规划1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规划处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城乡规划2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规划处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园林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公用事业管理办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管理工程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乡镇卫生院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会计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乡镇卫生院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中医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乡镇卫生院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药学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乡镇卫生院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乡镇卫生院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影像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乡镇卫生院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临床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乡镇卫生院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检验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疾控中心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医学技术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斜店卫生院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口腔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一中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心理教育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一中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电视编导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一中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高中信息技术教师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一中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高中美术教师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一中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高中体育教师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高中语文教师1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高中语文教师2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高中数学教师1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高中数学教师2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高中英语教师1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高中英语教师2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高中政治教师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高中历史教师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高中地理教师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高中物理教师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高中化学教师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高中生物教师</w:t>
            </w:r>
          </w:p>
        </w:tc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1E1F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337DD"/>
    <w:rsid w:val="454337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2016-05-10T07:00:00Z</dcterms:created>
  <dc:creator>Administrator</dc:creator>
  <cp:lastModifiedBy>Administrator</cp:lastModifiedBy>
  <dcterms:modified xsi:type="dcterms:W3CDTF">2016-05-10T07:01:21Z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