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6" w:tblpY="3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29"/>
        <w:gridCol w:w="739"/>
        <w:gridCol w:w="368"/>
        <w:gridCol w:w="667"/>
        <w:gridCol w:w="827"/>
        <w:gridCol w:w="826"/>
        <w:gridCol w:w="312"/>
        <w:gridCol w:w="67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爱好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人员 类别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3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新宋体" w:hAnsi="新宋体" w:eastAsia="新宋体" w:cs="新宋体"/>
                <w:spacing w:val="2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5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left"/>
            </w:pPr>
            <w:r>
              <w:rPr>
                <w:rFonts w:hint="eastAsia" w:ascii="新宋体" w:hAnsi="新宋体" w:eastAsia="新宋体" w:cs="新宋体"/>
                <w:spacing w:val="20"/>
                <w:kern w:val="0"/>
                <w:sz w:val="24"/>
                <w:szCs w:val="24"/>
                <w:lang w:val="en-US" w:eastAsia="zh-CN" w:bidi="ar"/>
              </w:rPr>
              <w:t xml:space="preserve"> 招聘单位审核意见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Batang" w:hAnsi="Batang" w:eastAsia="Batang" w:cs="Batang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Batang" w:hAnsi="Batang" w:eastAsia="Batang" w:cs="Batang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Batang" w:hAnsi="Batang" w:eastAsia="Batang" w:cs="Batang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2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2016-05-18T07:23:45Z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