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213" w:lineRule="atLeast"/>
        <w:ind w:lef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Style w:val="4"/>
          <w:rFonts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附件：日程安排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13" w:lineRule="atLeast"/>
        <w:ind w:lef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t> </w:t>
      </w:r>
    </w:p>
    <w:tbl>
      <w:tblPr>
        <w:tblW w:w="8893" w:type="dxa"/>
        <w:jc w:val="center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9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color w:val="333333"/>
                <w:sz w:val="32"/>
                <w:szCs w:val="32"/>
              </w:rPr>
              <w:t>岗   位</w:t>
            </w:r>
          </w:p>
        </w:tc>
        <w:tc>
          <w:tcPr>
            <w:tcW w:w="2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color w:val="333333"/>
                <w:sz w:val="32"/>
                <w:szCs w:val="32"/>
              </w:rPr>
              <w:t>报到时间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</w:rPr>
              <w:t>徐汇教育局、徐汇区人力资源和社会保障局、徐汇区财政局、徐汇区残疾人联合会、徐汇区商务委员会（徐汇区经济委员会、徐汇区粮食局）、徐汇区司法局、徐汇区委宣传部、徐汇区总工会、徐汇区委党校</w:t>
            </w:r>
            <w:r>
              <w:rPr>
                <w:rFonts w:hint="default" w:ascii="仿宋_GB2312" w:eastAsia="仿宋_GB2312" w:cs="仿宋_GB2312"/>
                <w:color w:val="333333"/>
                <w:sz w:val="12"/>
                <w:szCs w:val="12"/>
              </w:rPr>
              <w:t>，</w:t>
            </w:r>
            <w:r>
              <w:rPr>
                <w:rFonts w:hint="default" w:ascii="仿宋_GB2312" w:eastAsia="仿宋_GB2312" w:cs="仿宋_GB2312"/>
                <w:b/>
                <w:color w:val="333333"/>
                <w:sz w:val="24"/>
                <w:szCs w:val="24"/>
                <w:u w:val="single"/>
              </w:rPr>
              <w:t>上述主管单位所属事业单位岗位</w:t>
            </w:r>
          </w:p>
        </w:tc>
        <w:tc>
          <w:tcPr>
            <w:tcW w:w="2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color w:val="333333"/>
                <w:sz w:val="28"/>
                <w:szCs w:val="28"/>
              </w:rPr>
              <w:t>09:00-10:00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</w:rPr>
              <w:t>徐汇区环保局、徐汇区建设和交通委员会、上海市徐汇区科学技术委员会（徐汇区信息化委员会、徐汇区知识产权局、徐汇区地震办公室）、徐汇区绿化和市容管理局、徐汇区民政局、徐汇区产业促进中心（徐汇区企业服务中心）、徐汇区城市网格化综合管理中心（徐汇区行政服务中心、徐汇区城市综合管理服务联动中心）、徐汇政府门户网运行管理中心（徐汇区电子政务资源管理中心）、徐汇区卫生和计划生育委员会、徐汇区体育局、徐汇区文化局、徐汇区住房保障和房屋管理局、徐汇区人民政府信访办公室</w:t>
            </w:r>
            <w:r>
              <w:rPr>
                <w:rFonts w:hint="default" w:ascii="仿宋_GB2312" w:eastAsia="仿宋_GB2312" w:cs="仿宋_GB2312"/>
                <w:color w:val="333333"/>
                <w:sz w:val="12"/>
                <w:szCs w:val="12"/>
              </w:rPr>
              <w:t>，</w:t>
            </w:r>
            <w:r>
              <w:rPr>
                <w:rFonts w:hint="default" w:ascii="仿宋_GB2312" w:eastAsia="仿宋_GB2312" w:cs="仿宋_GB2312"/>
                <w:b/>
                <w:color w:val="333333"/>
                <w:sz w:val="24"/>
                <w:szCs w:val="24"/>
                <w:u w:val="single"/>
              </w:rPr>
              <w:t>上述主管单位所属事业单位岗位</w:t>
            </w:r>
          </w:p>
        </w:tc>
        <w:tc>
          <w:tcPr>
            <w:tcW w:w="2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color w:val="333333"/>
                <w:sz w:val="28"/>
                <w:szCs w:val="28"/>
              </w:rPr>
              <w:t>13:00-14:00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13" w:lineRule="atLeast"/>
        <w:ind w:lef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B2EB5"/>
    <w:rsid w:val="656B2E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2016-05-23T14:03:00Z</dcterms:created>
  <dc:creator>ccl</dc:creator>
  <cp:lastModifiedBy>ccl</cp:lastModifiedBy>
  <dcterms:modified xsi:type="dcterms:W3CDTF">2016-05-23T14:03:22Z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