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2" w:type="dxa"/>
        <w:tblCellSpacing w:w="7" w:type="dxa"/>
        <w:tblInd w:w="0" w:type="dxa"/>
        <w:shd w:val="clear" w:color="auto" w:fill="000000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04"/>
        <w:gridCol w:w="1233"/>
        <w:gridCol w:w="397"/>
        <w:gridCol w:w="1366"/>
        <w:gridCol w:w="2015"/>
        <w:gridCol w:w="2837"/>
      </w:tblGrid>
      <w:tr>
        <w:tblPrEx>
          <w:shd w:val="clear" w:color="auto" w:fill="000000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学历（学位）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食品检验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报告审核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硕士研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究生及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食品检测、食品质量、食品安全、食品工程、食品微生物、化学分析、仪器分析等相关专业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35周岁以下，2年以上检验机构工作经验，1年以上食品检验报告审核经验，熟悉食品标准，副高以上职称、工作能力突出者年龄可适当放宽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风险分 析预警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硕士研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究生及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食品检测、食品质量、食品安全、食品工程、食品微生物、化学分析、仪器分析等相关专业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35周岁以下，2年以上检验机构工作经验，具有食品风险分析经验，数据统计熟练，较好的文字写作能力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色谱检验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硕士研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究生及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食品检测、食品质量、食品安全、食品工程、化学分析、仪器分析等相关专业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35周岁以下，具有实验室工作经验，有独立操作气质、液质联用仪等大型仪器设备能力；化学分析、仪器分析专业，211、985院校毕业的优先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质谱检验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硕士研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究生及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食品检测、食品质量、食品安全、食品科学、化学分析、仪器分析等相关专业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35周岁以下，具有实验室工作经验，有独立操作气质、液质联用仪等大型仪器设备能力；化学分析、仪器分析专业，211、985院校毕业的优先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元素（光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谱）检验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食品检测、食品质量、食品安全、食品科学、化学分析、仪器分析等相关专业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35周岁以下，2年以上检验机构元素（光谱）检验工作经验（硕士不作要求）；化学分析、仪器分析专业，211、985院校毕业的优先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化学分析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食品检测、食品质量、食品安全、食品科学、化学分析等相关专业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35周岁以下，2年以上检验机构食品理化检验工作经验（硕士不作要求）；化学分析、仪器分析专业，211、985院校毕业的优先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食品安全 宣传（对外交流）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食品安全、新闻传播、数字媒体艺术或广告学等相关专业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35周岁以下，普通话二级乙等以上，英语四级以上，良好的文字写作能力；有检验机构工作经验者优先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样品制备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食品检测、食品质量、食品安全、食品工程、食品微生物、化学分析、生物学、食品安全监管等相关专业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35周岁以下，熟悉食品标准，有一定实验室工作经验者优先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样品受理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食品检测、食品质量、食品安全、食品工程、食品微生物、化学分析、生物学、食品安全监管等相关专业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35周岁以下，熟悉食品标准，有一定实验室工作经验者优先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食品抽样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食品检测、食品质量、食品安全、食品工程、食品微生物、化学分析、生物学、食品安全监管等相关专业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35周岁以下，熟悉食品标准，有一定实验室工作经验者优先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</w:trPr>
        <w:tc>
          <w:tcPr>
            <w:tcW w:w="161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DAF3FD"/>
        <w:spacing w:before="0" w:beforeAutospacing="0" w:after="0" w:afterAutospacing="0" w:line="378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shd w:val="clear" w:fill="DAF3FD"/>
        </w:rPr>
        <w:t>备注：年龄的计算时间截止至公告发布之日。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1D0F"/>
    <w:rsid w:val="22FE1D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2016-06-14T02:25:00Z</dcterms:created>
  <dc:creator>Administrator</dc:creator>
  <cp:lastModifiedBy>Administrator</cp:lastModifiedBy>
  <dcterms:modified xsi:type="dcterms:W3CDTF">2016-06-14T08:50:07Z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