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jc w:val="left"/>
      </w:pPr>
      <w:r>
        <w:rPr>
          <w:rFonts w:ascii="微软雅黑" w:hAnsi="微软雅黑" w:eastAsia="微软雅黑" w:cs="微软雅黑"/>
          <w:b w:val="0"/>
          <w:i w:val="0"/>
          <w:caps w:val="0"/>
          <w:color w:val="666666"/>
          <w:spacing w:val="0"/>
          <w:kern w:val="0"/>
          <w:sz w:val="19"/>
          <w:szCs w:val="19"/>
          <w:shd w:val="clear" w:fill="F9F9F9"/>
          <w:lang w:val="en-US" w:eastAsia="zh-CN" w:bidi="ar"/>
        </w:rPr>
        <w:t>招聘岗位、人数、专业、学历和范围及资格条件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kern w:val="0"/>
          <w:sz w:val="19"/>
          <w:szCs w:val="19"/>
          <w:bdr w:val="none" w:color="auto" w:sz="0" w:space="0"/>
          <w:shd w:val="clear" w:fill="F9F9F9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kern w:val="0"/>
          <w:sz w:val="19"/>
          <w:szCs w:val="19"/>
          <w:shd w:val="clear" w:fill="F9F9F9"/>
          <w:lang w:val="en-US" w:eastAsia="zh-CN" w:bidi="ar"/>
        </w:rPr>
        <w:t> </w:t>
      </w:r>
    </w:p>
    <w:tbl>
      <w:tblPr>
        <w:tblW w:w="9046" w:type="dxa"/>
        <w:jc w:val="center"/>
        <w:tblInd w:w="-26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715"/>
        <w:gridCol w:w="2361"/>
        <w:gridCol w:w="2742"/>
        <w:gridCol w:w="211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bdr w:val="none" w:color="auto" w:sz="0" w:space="0"/>
              </w:rPr>
              <w:t>岗位</w:t>
            </w:r>
          </w:p>
        </w:tc>
        <w:tc>
          <w:tcPr>
            <w:tcW w:w="7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bdr w:val="none" w:color="auto" w:sz="0" w:space="0"/>
              </w:rPr>
              <w:t>人数</w:t>
            </w:r>
          </w:p>
        </w:tc>
        <w:tc>
          <w:tcPr>
            <w:tcW w:w="23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bdr w:val="none" w:color="auto" w:sz="0" w:space="0"/>
              </w:rPr>
              <w:t>招聘专业</w:t>
            </w:r>
          </w:p>
        </w:tc>
        <w:tc>
          <w:tcPr>
            <w:tcW w:w="27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bdr w:val="none" w:color="auto" w:sz="0" w:space="0"/>
              </w:rPr>
              <w:t>学历</w:t>
            </w: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bdr w:val="none" w:color="auto" w:sz="0" w:space="0"/>
              </w:rPr>
              <w:t>学位</w:t>
            </w: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  <w:bdr w:val="none" w:color="auto" w:sz="0" w:space="0"/>
              </w:rPr>
              <w:t>)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bdr w:val="none" w:color="auto" w:sz="0" w:space="0"/>
              </w:rPr>
              <w:t>要求</w:t>
            </w:r>
          </w:p>
        </w:tc>
        <w:tc>
          <w:tcPr>
            <w:tcW w:w="21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bdr w:val="none" w:color="auto" w:sz="0" w:space="0"/>
              </w:rPr>
              <w:t>其他资格条件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1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图书信息中心机房运维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计算机及相关专业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本科、学士及以上学历（学位）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35周岁及以下，具有机房运维工作经历者优先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73448"/>
    <w:rsid w:val="28A00E0D"/>
    <w:rsid w:val="6FD7344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2016-06-20T05:48:00Z</dcterms:created>
  <dc:creator>Administrator</dc:creator>
  <cp:lastModifiedBy>Administrator</cp:lastModifiedBy>
  <dcterms:modified xsi:type="dcterms:W3CDTF">2016-06-20T06:34:31Z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