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 w:firstLine="630"/>
        <w:jc w:val="left"/>
      </w:pP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fill="FFFFFF"/>
          <w:lang w:val="en-US" w:eastAsia="zh-CN" w:bidi="ar"/>
        </w:rPr>
        <w:t>招聘岗位及条件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8055" w:type="dxa"/>
        <w:jc w:val="center"/>
        <w:tblInd w:w="126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405"/>
        <w:gridCol w:w="855"/>
        <w:gridCol w:w="690"/>
        <w:gridCol w:w="2055"/>
        <w:gridCol w:w="2790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专业要求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其他要求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铁道工程技术专业教师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铁道工程类（道路桥梁、道路与铁道工程）专业，本科为土木工程专业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从事本专业工作经历五年以上，同时具有检测工程师、二级建造师职业资格。1981年1月以后出生。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道路桥梁工程技术专业教师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道路桥梁工程类（道路桥梁、工程力学）专业，本科为道路桥梁类专业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建筑工程技术专业教师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建筑工程类（建筑工程、结构工程）专业，本科为土木工程类专业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从事本专业工作经历五年以上，同时具有工程师</w:t>
            </w:r>
            <w:bookmarkStart w:id="0" w:name="OLE_LINK1"/>
            <w:bookmarkEnd w:id="0"/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及以上专业技术资格。1981年1月以后出生。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工程造价专业教师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工程造价类（工程管理、金融学）专业，本科为土木工程（工程造价方向）、工程造价专业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从事本专业工作经历两年以上。1986年1月以后出生。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港航工程技术专业教师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港航工程类（港航工程、港口海岸及近海工程）专业，本科为土木工程类专业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从事本专业工作经历一年以上，同时具备市政类二级建造师职业资格。1986年1月以后出生。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汽车工程技术专业教师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汽车工程类（车辆工程、汽车服务工程、载运工具运用工程、汽车制造与装配）专业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城市轨道通信信号技术专业教师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城市轨道通信信号技术类（城市轨道通信信号、交通信号控制、系统工程）专业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从事本专业工作经历两年以上。1986年1月以后出生。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商务英语专业教师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英语类（英语、商务英语）专业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从事本专业工作十年以上，专业英语八级，具有高级国际商务师资格证书。1970年1月以后出生。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经贸类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经贸类（工商管理、国际经济与贸易）专业，本科为国际经济与贸易专业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从事本专业工作经历五年以上，同时具有经济师及以上</w:t>
            </w:r>
            <w:bookmarkStart w:id="1" w:name="OLE_LINK2"/>
            <w:bookmarkEnd w:id="1"/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专业技术资格。1986年1月以后出生。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经济管理专业教师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经济管理类（经济管理、教育经济与管理、财务管理）专业，本科为财务管理类专业、经济管理类专业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</w:t>
            </w:r>
            <w:bookmarkStart w:id="2" w:name="OLE_LINK3"/>
            <w:bookmarkEnd w:id="2"/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本专业工作经历一年以上。1986年1月以后出生。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数学专业教师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数学类（应用数学、数学与应用数学）专业，本科为数学类专业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从事本专业工作经历五年以上，</w:t>
            </w:r>
            <w:bookmarkStart w:id="3" w:name="OLE_LINK4"/>
            <w:bookmarkEnd w:id="3"/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高职或高校讲师及以上专业技术资格。1981年1月以后出生。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语文专业教师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汉语言文学类（汉语言文学、汉语言文字学、中文）专业，本科为汉语言文学类专业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从事本专业工作经历五年以上，同时有普通话水平测试员证书，</w:t>
            </w:r>
            <w:bookmarkStart w:id="4" w:name="OLE_LINK5"/>
            <w:bookmarkEnd w:id="4"/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高职或高校讲师及以上专业技术资格。1975年1月以后出生。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秘书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秘书类（秘书、秘书学、新闻、新闻学、中文、汉语言文学、思想政治、法律）专业，本科为专业与秘书类专业相同或者相近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从事本专业工作经历两年以上，中共党员。1986年1月以后出生。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团委干事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艺术类（美术学、艺术设计、美术学插图设计）专业，本科为艺术类专业，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从事本专业工作经历两年以上。1986年1月以后出生。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公路工程检测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技术员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公路工程类（公路工程、工程管理、土木工程）专业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从事本专业工作经历十年以上，同时具有高级工程师或检测工程师证书。1976年1月以后出生。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建筑类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实训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建筑工程类（土木工程、建筑与土木工程）专业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从事本专业工作经历五年以上，同时具有一级注册建造师职业资格，高职或高校讲师、工程师及以上专业技术资格。1981年1月以后出生。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76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1"/>
          <w:szCs w:val="21"/>
          <w:shd w:val="clear" w:fill="FFFFFF"/>
        </w:rPr>
        <w:t>　　</w:t>
      </w:r>
    </w:p>
    <w:p>
      <w:pPr>
        <w:pStyle w:val="14"/>
      </w:pPr>
      <w:r>
        <w:t>窗体底端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808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  <w:bdr w:val="none" w:color="auto" w:sz="0" w:space="0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2016-06-20T08:48:50Z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