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87" w:rsidRDefault="00EC4387" w:rsidP="00EC4387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tbl>
      <w:tblPr>
        <w:tblW w:w="0" w:type="auto"/>
        <w:jc w:val="center"/>
        <w:tblLayout w:type="fixed"/>
        <w:tblLook w:val="0000"/>
      </w:tblPr>
      <w:tblGrid>
        <w:gridCol w:w="702"/>
        <w:gridCol w:w="1065"/>
        <w:gridCol w:w="675"/>
        <w:gridCol w:w="660"/>
        <w:gridCol w:w="1275"/>
        <w:gridCol w:w="420"/>
        <w:gridCol w:w="495"/>
        <w:gridCol w:w="675"/>
        <w:gridCol w:w="1350"/>
        <w:gridCol w:w="1125"/>
        <w:gridCol w:w="1155"/>
        <w:gridCol w:w="1005"/>
        <w:gridCol w:w="1110"/>
        <w:gridCol w:w="2208"/>
      </w:tblGrid>
      <w:tr w:rsidR="00EC4387" w:rsidTr="00DA05C9">
        <w:trPr>
          <w:trHeight w:val="825"/>
          <w:jc w:val="center"/>
        </w:trPr>
        <w:tc>
          <w:tcPr>
            <w:tcW w:w="139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44"/>
                <w:szCs w:val="44"/>
              </w:rPr>
              <w:t>深圳市司法局2016年面向市内公开选调公务员职位表</w:t>
            </w:r>
          </w:p>
        </w:tc>
      </w:tr>
      <w:tr w:rsidR="00EC4387" w:rsidTr="00DA05C9">
        <w:trPr>
          <w:trHeight w:val="42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选调单位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职位</w:t>
            </w:r>
          </w:p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职位</w:t>
            </w:r>
          </w:p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选调</w:t>
            </w:r>
          </w:p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需任</w:t>
            </w:r>
          </w:p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选调名额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</w:t>
            </w:r>
          </w:p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学历及</w:t>
            </w:r>
          </w:p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学位要求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专业要求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工作经历要求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其它</w:t>
            </w:r>
          </w:p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职位简述</w:t>
            </w:r>
          </w:p>
        </w:tc>
      </w:tr>
      <w:tr w:rsidR="00EC4387" w:rsidTr="00DA05C9">
        <w:trPr>
          <w:trHeight w:val="944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本科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</w:tr>
      <w:tr w:rsidR="00EC4387" w:rsidTr="00DA05C9">
        <w:trPr>
          <w:trHeight w:val="391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深圳市司法局机关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2016S01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综合管理类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正科级及以下非领导职务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综合管理类的任科员及以上职务；行政执法类的任七级执法员及以上职级；警员转任的任初级警员及以上职级。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35周岁及以下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全日制大学本科及以上学历、学士及以上学位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法学（0301）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法学类（0301）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具有3年以上公务员工作经历（含试用期）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取得法律职业资格证书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87" w:rsidRDefault="00EC4387" w:rsidP="00DA05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从事律师、公证员及相关机构的指导、监督工作；有关政策法规的研究制定、深化改革工作。</w:t>
            </w:r>
          </w:p>
        </w:tc>
      </w:tr>
    </w:tbl>
    <w:p w:rsidR="00907B4F" w:rsidRPr="00EC4387" w:rsidRDefault="00907B4F"/>
    <w:sectPr w:rsidR="00907B4F" w:rsidRPr="00EC4387" w:rsidSect="00EC43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387"/>
    <w:rsid w:val="00907B4F"/>
    <w:rsid w:val="00EC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Chinese 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2016-06-27T02:41:00Z</dcterms:created>
  <dcterms:modified xsi:type="dcterms:W3CDTF">2016-06-27T02:41:00Z</dcterms:modified>
</cp:coreProperties>
</file>