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B5" w:rsidRPr="00DA217D" w:rsidRDefault="00EE66B5" w:rsidP="00EE66B5">
      <w:pPr>
        <w:widowControl/>
        <w:shd w:val="clear" w:color="auto" w:fill="FFFFFF"/>
        <w:spacing w:line="600" w:lineRule="exact"/>
        <w:jc w:val="left"/>
        <w:rPr>
          <w:rFonts w:ascii="黑体" w:eastAsia="黑体" w:hAnsi="黑体" w:cs="宋体" w:hint="eastAsia"/>
          <w:color w:val="000000"/>
          <w:kern w:val="0"/>
          <w:sz w:val="32"/>
          <w:szCs w:val="32"/>
        </w:rPr>
      </w:pPr>
      <w:r w:rsidRPr="00DA217D">
        <w:rPr>
          <w:rFonts w:ascii="黑体" w:eastAsia="黑体" w:hAnsi="黑体" w:cs="宋体" w:hint="eastAsia"/>
          <w:color w:val="000000"/>
          <w:kern w:val="0"/>
          <w:sz w:val="32"/>
          <w:szCs w:val="32"/>
        </w:rPr>
        <w:t>附件一：</w:t>
      </w:r>
    </w:p>
    <w:p w:rsidR="00EE66B5" w:rsidRPr="005A5166" w:rsidRDefault="00EE66B5" w:rsidP="00EE66B5">
      <w:pPr>
        <w:widowControl/>
        <w:shd w:val="clear" w:color="auto" w:fill="FFFFFF"/>
        <w:spacing w:line="600" w:lineRule="exact"/>
        <w:jc w:val="center"/>
        <w:rPr>
          <w:rFonts w:ascii="华文中宋" w:eastAsia="华文中宋" w:hAnsi="华文中宋" w:cs="宋体" w:hint="eastAsia"/>
          <w:color w:val="000000"/>
          <w:spacing w:val="-10"/>
          <w:kern w:val="0"/>
          <w:sz w:val="32"/>
          <w:szCs w:val="32"/>
        </w:rPr>
      </w:pPr>
    </w:p>
    <w:p w:rsidR="00EE66B5" w:rsidRDefault="00EE66B5" w:rsidP="00EE66B5">
      <w:pPr>
        <w:widowControl/>
        <w:shd w:val="clear" w:color="auto" w:fill="FFFFFF"/>
        <w:spacing w:line="600" w:lineRule="exact"/>
        <w:jc w:val="center"/>
        <w:rPr>
          <w:rFonts w:ascii="新宋体" w:eastAsia="新宋体" w:hAnsi="新宋体" w:cs="宋体" w:hint="eastAsia"/>
          <w:b/>
          <w:color w:val="000000"/>
          <w:spacing w:val="-10"/>
          <w:kern w:val="0"/>
          <w:sz w:val="44"/>
          <w:szCs w:val="44"/>
        </w:rPr>
      </w:pPr>
      <w:r w:rsidRPr="00385D23">
        <w:rPr>
          <w:rFonts w:ascii="新宋体" w:eastAsia="新宋体" w:hAnsi="新宋体" w:cs="宋体" w:hint="eastAsia"/>
          <w:b/>
          <w:color w:val="000000"/>
          <w:spacing w:val="-10"/>
          <w:kern w:val="0"/>
          <w:sz w:val="44"/>
          <w:szCs w:val="44"/>
        </w:rPr>
        <w:t>王哥庄街道社区工作协管员招聘名额分配表</w:t>
      </w:r>
    </w:p>
    <w:tbl>
      <w:tblPr>
        <w:tblpPr w:leftFromText="180" w:rightFromText="180" w:vertAnchor="page" w:horzAnchor="margin" w:tblpY="3157"/>
        <w:tblW w:w="89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648"/>
        <w:gridCol w:w="1713"/>
        <w:gridCol w:w="1080"/>
        <w:gridCol w:w="904"/>
        <w:gridCol w:w="716"/>
        <w:gridCol w:w="1893"/>
        <w:gridCol w:w="1080"/>
        <w:gridCol w:w="900"/>
      </w:tblGrid>
      <w:tr w:rsidR="00EE66B5" w:rsidRPr="005727CA" w:rsidTr="003E4D22">
        <w:trPr>
          <w:trHeight w:val="769"/>
        </w:trPr>
        <w:tc>
          <w:tcPr>
            <w:tcW w:w="648" w:type="dxa"/>
            <w:shd w:val="clear" w:color="auto" w:fill="auto"/>
            <w:noWrap/>
            <w:vAlign w:val="center"/>
          </w:tcPr>
          <w:p w:rsidR="00EE66B5" w:rsidRPr="001018E4" w:rsidRDefault="00EE66B5" w:rsidP="003E4D22">
            <w:pPr>
              <w:widowControl/>
              <w:spacing w:line="600" w:lineRule="exact"/>
              <w:jc w:val="center"/>
              <w:rPr>
                <w:rFonts w:ascii="黑体" w:eastAsia="黑体" w:hAnsi="黑体" w:cs="宋体" w:hint="eastAsia"/>
                <w:kern w:val="0"/>
                <w:sz w:val="24"/>
              </w:rPr>
            </w:pPr>
            <w:r w:rsidRPr="001018E4">
              <w:rPr>
                <w:rFonts w:ascii="黑体" w:eastAsia="黑体" w:hAnsi="黑体" w:cs="宋体" w:hint="eastAsia"/>
                <w:kern w:val="0"/>
                <w:sz w:val="24"/>
              </w:rPr>
              <w:t>序号</w:t>
            </w:r>
          </w:p>
        </w:tc>
        <w:tc>
          <w:tcPr>
            <w:tcW w:w="1713" w:type="dxa"/>
            <w:vAlign w:val="center"/>
          </w:tcPr>
          <w:p w:rsidR="00EE66B5" w:rsidRPr="001018E4" w:rsidRDefault="00EE66B5" w:rsidP="003E4D22">
            <w:pPr>
              <w:widowControl/>
              <w:spacing w:line="600" w:lineRule="exact"/>
              <w:jc w:val="center"/>
              <w:rPr>
                <w:rFonts w:ascii="黑体" w:eastAsia="黑体" w:hAnsi="黑体" w:cs="宋体" w:hint="eastAsia"/>
                <w:kern w:val="0"/>
                <w:sz w:val="24"/>
              </w:rPr>
            </w:pPr>
            <w:r w:rsidRPr="001018E4">
              <w:rPr>
                <w:rFonts w:ascii="黑体" w:eastAsia="黑体" w:hAnsi="黑体" w:cs="宋体" w:hint="eastAsia"/>
                <w:kern w:val="0"/>
                <w:sz w:val="24"/>
              </w:rPr>
              <w:t>社区名称</w:t>
            </w:r>
          </w:p>
        </w:tc>
        <w:tc>
          <w:tcPr>
            <w:tcW w:w="1080" w:type="dxa"/>
            <w:vAlign w:val="center"/>
          </w:tcPr>
          <w:p w:rsidR="00EE66B5" w:rsidRPr="001018E4" w:rsidRDefault="00EE66B5" w:rsidP="003E4D22">
            <w:pPr>
              <w:widowControl/>
              <w:spacing w:line="600" w:lineRule="exact"/>
              <w:jc w:val="center"/>
              <w:rPr>
                <w:rFonts w:ascii="黑体" w:eastAsia="黑体" w:hAnsi="黑体" w:cs="宋体" w:hint="eastAsia"/>
                <w:kern w:val="0"/>
                <w:sz w:val="24"/>
              </w:rPr>
            </w:pPr>
            <w:r w:rsidRPr="001018E4">
              <w:rPr>
                <w:rFonts w:ascii="黑体" w:eastAsia="黑体" w:hAnsi="黑体" w:cs="宋体" w:hint="eastAsia"/>
                <w:kern w:val="0"/>
                <w:sz w:val="24"/>
              </w:rPr>
              <w:t>户  数</w:t>
            </w:r>
          </w:p>
        </w:tc>
        <w:tc>
          <w:tcPr>
            <w:tcW w:w="904" w:type="dxa"/>
            <w:vAlign w:val="center"/>
          </w:tcPr>
          <w:p w:rsidR="00EE66B5" w:rsidRPr="001018E4" w:rsidRDefault="00EE66B5" w:rsidP="003E4D22">
            <w:pPr>
              <w:widowControl/>
              <w:spacing w:line="600" w:lineRule="exact"/>
              <w:jc w:val="center"/>
              <w:rPr>
                <w:rFonts w:ascii="黑体" w:eastAsia="黑体" w:hAnsi="黑体" w:cs="宋体" w:hint="eastAsia"/>
                <w:kern w:val="0"/>
                <w:sz w:val="24"/>
              </w:rPr>
            </w:pPr>
            <w:r w:rsidRPr="001018E4">
              <w:rPr>
                <w:rFonts w:ascii="黑体" w:eastAsia="黑体" w:hAnsi="黑体" w:cs="宋体" w:hint="eastAsia"/>
                <w:kern w:val="0"/>
                <w:sz w:val="24"/>
              </w:rPr>
              <w:t>招聘人数</w:t>
            </w:r>
          </w:p>
        </w:tc>
        <w:tc>
          <w:tcPr>
            <w:tcW w:w="716" w:type="dxa"/>
            <w:vAlign w:val="center"/>
          </w:tcPr>
          <w:p w:rsidR="00EE66B5" w:rsidRPr="001018E4" w:rsidRDefault="00EE66B5" w:rsidP="003E4D22">
            <w:pPr>
              <w:widowControl/>
              <w:spacing w:line="600" w:lineRule="exact"/>
              <w:jc w:val="center"/>
              <w:rPr>
                <w:rFonts w:ascii="黑体" w:eastAsia="黑体" w:hAnsi="黑体" w:cs="宋体" w:hint="eastAsia"/>
                <w:kern w:val="0"/>
                <w:sz w:val="24"/>
              </w:rPr>
            </w:pPr>
            <w:r w:rsidRPr="001018E4">
              <w:rPr>
                <w:rFonts w:ascii="黑体" w:eastAsia="黑体" w:hAnsi="黑体" w:cs="宋体" w:hint="eastAsia"/>
                <w:kern w:val="0"/>
                <w:sz w:val="24"/>
              </w:rPr>
              <w:t>序 号</w:t>
            </w:r>
          </w:p>
        </w:tc>
        <w:tc>
          <w:tcPr>
            <w:tcW w:w="1893" w:type="dxa"/>
            <w:shd w:val="clear" w:color="auto" w:fill="auto"/>
            <w:noWrap/>
            <w:vAlign w:val="center"/>
          </w:tcPr>
          <w:p w:rsidR="00EE66B5" w:rsidRPr="001018E4" w:rsidRDefault="00EE66B5" w:rsidP="003E4D22">
            <w:pPr>
              <w:widowControl/>
              <w:spacing w:line="600" w:lineRule="exact"/>
              <w:jc w:val="center"/>
              <w:rPr>
                <w:rFonts w:ascii="黑体" w:eastAsia="黑体" w:hAnsi="黑体" w:cs="宋体" w:hint="eastAsia"/>
                <w:kern w:val="0"/>
                <w:sz w:val="24"/>
              </w:rPr>
            </w:pPr>
            <w:r w:rsidRPr="001018E4">
              <w:rPr>
                <w:rFonts w:ascii="黑体" w:eastAsia="黑体" w:hAnsi="黑体" w:cs="宋体" w:hint="eastAsia"/>
                <w:kern w:val="0"/>
                <w:sz w:val="24"/>
              </w:rPr>
              <w:t>社区名称</w:t>
            </w:r>
          </w:p>
        </w:tc>
        <w:tc>
          <w:tcPr>
            <w:tcW w:w="1080" w:type="dxa"/>
            <w:shd w:val="clear" w:color="auto" w:fill="auto"/>
            <w:noWrap/>
            <w:vAlign w:val="center"/>
          </w:tcPr>
          <w:p w:rsidR="00EE66B5" w:rsidRPr="001018E4" w:rsidRDefault="00EE66B5" w:rsidP="003E4D22">
            <w:pPr>
              <w:widowControl/>
              <w:spacing w:line="600" w:lineRule="exact"/>
              <w:jc w:val="center"/>
              <w:rPr>
                <w:rFonts w:ascii="黑体" w:eastAsia="黑体" w:hAnsi="黑体" w:cs="宋体" w:hint="eastAsia"/>
                <w:kern w:val="0"/>
                <w:sz w:val="24"/>
              </w:rPr>
            </w:pPr>
            <w:r w:rsidRPr="001018E4">
              <w:rPr>
                <w:rFonts w:ascii="黑体" w:eastAsia="黑体" w:hAnsi="黑体" w:cs="宋体" w:hint="eastAsia"/>
                <w:kern w:val="0"/>
                <w:sz w:val="24"/>
              </w:rPr>
              <w:t>户  数</w:t>
            </w:r>
          </w:p>
        </w:tc>
        <w:tc>
          <w:tcPr>
            <w:tcW w:w="900" w:type="dxa"/>
            <w:shd w:val="clear" w:color="auto" w:fill="auto"/>
            <w:noWrap/>
            <w:vAlign w:val="center"/>
          </w:tcPr>
          <w:p w:rsidR="00EE66B5" w:rsidRPr="001018E4" w:rsidRDefault="00EE66B5" w:rsidP="003E4D22">
            <w:pPr>
              <w:widowControl/>
              <w:spacing w:line="600" w:lineRule="exact"/>
              <w:jc w:val="center"/>
              <w:rPr>
                <w:rFonts w:ascii="黑体" w:eastAsia="黑体" w:hAnsi="黑体" w:cs="宋体" w:hint="eastAsia"/>
                <w:kern w:val="0"/>
                <w:sz w:val="24"/>
              </w:rPr>
            </w:pPr>
            <w:r w:rsidRPr="001018E4">
              <w:rPr>
                <w:rFonts w:ascii="黑体" w:eastAsia="黑体" w:hAnsi="黑体" w:cs="宋体" w:hint="eastAsia"/>
                <w:kern w:val="0"/>
                <w:sz w:val="24"/>
              </w:rPr>
              <w:t>招聘人数</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青山社区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868</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5</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18</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会场社区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625</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4</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黄山口社区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91</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2</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19</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高家社区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360</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黄山社区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365</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20</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梁家社区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338</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4</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长岭社区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330</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21</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常家社区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440</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5</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proofErr w:type="gramStart"/>
            <w:r w:rsidRPr="001127C9">
              <w:rPr>
                <w:rFonts w:ascii="仿宋_GB2312" w:eastAsia="仿宋_GB2312" w:hAnsi="宋体" w:cs="宋体" w:hint="eastAsia"/>
                <w:kern w:val="0"/>
                <w:sz w:val="24"/>
              </w:rPr>
              <w:t>返岭社区</w:t>
            </w:r>
            <w:proofErr w:type="gramEnd"/>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421</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22</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解家河社区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205</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Pr>
                <w:rFonts w:ascii="仿宋_GB2312" w:eastAsia="仿宋_GB2312" w:hAnsi="宋体" w:cs="宋体" w:hint="eastAsia"/>
                <w:b/>
                <w:kern w:val="0"/>
                <w:sz w:val="24"/>
              </w:rPr>
              <w:t>3</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6</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雕龙嘴社区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480</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23</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proofErr w:type="gramStart"/>
            <w:r w:rsidRPr="001127C9">
              <w:rPr>
                <w:rFonts w:ascii="仿宋_GB2312" w:eastAsia="仿宋_GB2312" w:hAnsi="宋体" w:cs="宋体" w:hint="eastAsia"/>
                <w:kern w:val="0"/>
                <w:sz w:val="24"/>
              </w:rPr>
              <w:t>囤山社区</w:t>
            </w:r>
            <w:proofErr w:type="gramEnd"/>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498</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7</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曲家庄社区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643</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4</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24</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黄泥崖社区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147</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2</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8</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晓望社区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1024</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5</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25</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proofErr w:type="gramStart"/>
            <w:r w:rsidRPr="001127C9">
              <w:rPr>
                <w:rFonts w:ascii="仿宋_GB2312" w:eastAsia="仿宋_GB2312" w:hAnsi="宋体" w:cs="宋体" w:hint="eastAsia"/>
                <w:kern w:val="0"/>
                <w:sz w:val="24"/>
              </w:rPr>
              <w:t>庙石社区</w:t>
            </w:r>
            <w:proofErr w:type="gramEnd"/>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229</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2</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9</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峰山西社区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309</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26</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唐家庄社区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204</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2</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10</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港东社区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1100</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5</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27</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何家社区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736</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4</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11</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港西社区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632</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4</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28</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张家河社区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156</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2</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12</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王哥庄社区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1126</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5</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29</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浦里社区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1120</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5</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13</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姜家村社区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530</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4</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30</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江家土寨社区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910</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5</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14</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西山社区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330</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31</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秦家土寨社区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410</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15</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桑园社区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677</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4</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32</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东台社区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878</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5</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16</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荷花社区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197</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2</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33</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西台社区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294</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2</w:t>
            </w:r>
          </w:p>
        </w:tc>
      </w:tr>
      <w:tr w:rsidR="00EE66B5" w:rsidRPr="005727CA" w:rsidTr="003E4D22">
        <w:trPr>
          <w:trHeight w:hRule="exact" w:val="567"/>
        </w:trPr>
        <w:tc>
          <w:tcPr>
            <w:tcW w:w="648"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17</w:t>
            </w:r>
          </w:p>
        </w:tc>
        <w:tc>
          <w:tcPr>
            <w:tcW w:w="1713"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王山口社区</w:t>
            </w:r>
          </w:p>
        </w:tc>
        <w:tc>
          <w:tcPr>
            <w:tcW w:w="1080"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448</w:t>
            </w:r>
          </w:p>
        </w:tc>
        <w:tc>
          <w:tcPr>
            <w:tcW w:w="904" w:type="dxa"/>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3</w:t>
            </w:r>
          </w:p>
        </w:tc>
        <w:tc>
          <w:tcPr>
            <w:tcW w:w="716" w:type="dxa"/>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34</w:t>
            </w:r>
          </w:p>
        </w:tc>
        <w:tc>
          <w:tcPr>
            <w:tcW w:w="1893" w:type="dxa"/>
            <w:shd w:val="clear" w:color="auto" w:fill="auto"/>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大桥社区</w:t>
            </w:r>
          </w:p>
        </w:tc>
        <w:tc>
          <w:tcPr>
            <w:tcW w:w="108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kern w:val="0"/>
                <w:sz w:val="24"/>
              </w:rPr>
            </w:pPr>
            <w:r w:rsidRPr="001127C9">
              <w:rPr>
                <w:rFonts w:ascii="仿宋_GB2312" w:eastAsia="仿宋_GB2312" w:hAnsi="宋体" w:cs="宋体" w:hint="eastAsia"/>
                <w:kern w:val="0"/>
                <w:sz w:val="24"/>
              </w:rPr>
              <w:t>241</w:t>
            </w:r>
          </w:p>
        </w:tc>
        <w:tc>
          <w:tcPr>
            <w:tcW w:w="900" w:type="dxa"/>
            <w:shd w:val="clear" w:color="auto" w:fill="auto"/>
            <w:noWrap/>
            <w:vAlign w:val="center"/>
          </w:tcPr>
          <w:p w:rsidR="00EE66B5" w:rsidRPr="001127C9" w:rsidRDefault="00EE66B5" w:rsidP="003E4D22">
            <w:pPr>
              <w:widowControl/>
              <w:spacing w:line="600" w:lineRule="exact"/>
              <w:jc w:val="center"/>
              <w:rPr>
                <w:rFonts w:ascii="仿宋_GB2312" w:eastAsia="仿宋_GB2312" w:hAnsi="宋体" w:cs="宋体" w:hint="eastAsia"/>
                <w:b/>
                <w:kern w:val="0"/>
                <w:sz w:val="24"/>
              </w:rPr>
            </w:pPr>
            <w:r w:rsidRPr="001127C9">
              <w:rPr>
                <w:rFonts w:ascii="仿宋_GB2312" w:eastAsia="仿宋_GB2312" w:hAnsi="宋体" w:cs="宋体" w:hint="eastAsia"/>
                <w:b/>
                <w:kern w:val="0"/>
                <w:sz w:val="24"/>
              </w:rPr>
              <w:t>2</w:t>
            </w:r>
          </w:p>
        </w:tc>
      </w:tr>
      <w:tr w:rsidR="00EE66B5" w:rsidRPr="005727CA" w:rsidTr="003E4D22">
        <w:trPr>
          <w:trHeight w:hRule="exact" w:val="708"/>
        </w:trPr>
        <w:tc>
          <w:tcPr>
            <w:tcW w:w="8934" w:type="dxa"/>
            <w:gridSpan w:val="8"/>
            <w:shd w:val="clear" w:color="auto" w:fill="auto"/>
            <w:noWrap/>
            <w:vAlign w:val="center"/>
          </w:tcPr>
          <w:p w:rsidR="00EE66B5" w:rsidRPr="001127C9" w:rsidRDefault="00EE66B5" w:rsidP="003E4D22">
            <w:pPr>
              <w:widowControl/>
              <w:spacing w:line="600" w:lineRule="exact"/>
              <w:ind w:firstLineChars="100" w:firstLine="240"/>
              <w:rPr>
                <w:rFonts w:ascii="仿宋_GB2312" w:eastAsia="仿宋_GB2312" w:hAnsi="宋体" w:cs="宋体" w:hint="eastAsia"/>
                <w:kern w:val="0"/>
                <w:sz w:val="24"/>
              </w:rPr>
            </w:pPr>
            <w:r w:rsidRPr="001127C9">
              <w:rPr>
                <w:rFonts w:ascii="仿宋_GB2312" w:eastAsia="仿宋_GB2312" w:hAnsi="宋体" w:cs="宋体" w:hint="eastAsia"/>
                <w:kern w:val="0"/>
                <w:sz w:val="24"/>
              </w:rPr>
              <w:t>合计</w:t>
            </w:r>
            <w:r>
              <w:rPr>
                <w:rFonts w:ascii="仿宋_GB2312" w:eastAsia="仿宋_GB2312" w:hAnsi="宋体" w:cs="宋体" w:hint="eastAsia"/>
                <w:kern w:val="0"/>
                <w:sz w:val="24"/>
              </w:rPr>
              <w:t>：114人</w:t>
            </w:r>
          </w:p>
        </w:tc>
      </w:tr>
    </w:tbl>
    <w:p w:rsidR="00EE66B5" w:rsidRDefault="00EE66B5" w:rsidP="00EE66B5">
      <w:pPr>
        <w:widowControl/>
        <w:shd w:val="clear" w:color="auto" w:fill="FFFFFF"/>
        <w:spacing w:line="600" w:lineRule="exact"/>
        <w:rPr>
          <w:rFonts w:ascii="华文中宋" w:eastAsia="华文中宋" w:hAnsi="华文中宋" w:cs="宋体" w:hint="eastAsia"/>
          <w:color w:val="000000"/>
          <w:spacing w:val="-10"/>
          <w:kern w:val="0"/>
          <w:sz w:val="44"/>
          <w:szCs w:val="44"/>
        </w:rPr>
      </w:pPr>
    </w:p>
    <w:p w:rsidR="00EE66B5" w:rsidRDefault="00EE66B5" w:rsidP="00EE66B5">
      <w:pPr>
        <w:autoSpaceDE w:val="0"/>
        <w:autoSpaceDN w:val="0"/>
        <w:spacing w:line="460" w:lineRule="exact"/>
        <w:jc w:val="left"/>
        <w:rPr>
          <w:rFonts w:ascii="方正小标宋简体" w:eastAsia="方正小标宋简体" w:hAnsi="宋体" w:hint="eastAsia"/>
          <w:b/>
          <w:color w:val="000000"/>
          <w:sz w:val="36"/>
          <w:szCs w:val="36"/>
        </w:rPr>
      </w:pPr>
      <w:r>
        <w:rPr>
          <w:rFonts w:ascii="方正小标宋简体" w:eastAsia="方正小标宋简体" w:hAnsi="宋体" w:hint="eastAsia"/>
          <w:b/>
          <w:color w:val="000000"/>
          <w:sz w:val="36"/>
          <w:szCs w:val="36"/>
        </w:rPr>
        <w:lastRenderedPageBreak/>
        <w:t>附件二:</w:t>
      </w:r>
    </w:p>
    <w:p w:rsidR="00EE66B5" w:rsidRDefault="00EE66B5" w:rsidP="00EE66B5">
      <w:pPr>
        <w:autoSpaceDE w:val="0"/>
        <w:autoSpaceDN w:val="0"/>
        <w:spacing w:line="460" w:lineRule="exact"/>
        <w:jc w:val="left"/>
        <w:rPr>
          <w:rFonts w:ascii="方正小标宋简体" w:eastAsia="方正小标宋简体" w:hAnsi="宋体" w:hint="eastAsia"/>
          <w:b/>
          <w:color w:val="000000"/>
          <w:sz w:val="36"/>
          <w:szCs w:val="36"/>
        </w:rPr>
      </w:pPr>
    </w:p>
    <w:p w:rsidR="00EE66B5" w:rsidRPr="00385D23" w:rsidRDefault="00EE66B5" w:rsidP="00EE66B5">
      <w:pPr>
        <w:autoSpaceDE w:val="0"/>
        <w:autoSpaceDN w:val="0"/>
        <w:spacing w:line="460" w:lineRule="exact"/>
        <w:jc w:val="center"/>
        <w:rPr>
          <w:rFonts w:ascii="新宋体" w:eastAsia="新宋体" w:hAnsi="新宋体" w:hint="eastAsia"/>
          <w:b/>
          <w:color w:val="000000"/>
          <w:sz w:val="44"/>
          <w:szCs w:val="44"/>
        </w:rPr>
      </w:pPr>
      <w:r w:rsidRPr="00385D23">
        <w:rPr>
          <w:rFonts w:ascii="新宋体" w:eastAsia="新宋体" w:hAnsi="新宋体" w:cs="宋体" w:hint="eastAsia"/>
          <w:b/>
          <w:color w:val="000000"/>
          <w:spacing w:val="-10"/>
          <w:kern w:val="0"/>
          <w:sz w:val="44"/>
          <w:szCs w:val="44"/>
        </w:rPr>
        <w:t>王哥庄街道社区工作协管员招聘</w:t>
      </w:r>
      <w:r w:rsidRPr="00385D23">
        <w:rPr>
          <w:rFonts w:ascii="新宋体" w:eastAsia="新宋体" w:hAnsi="新宋体" w:hint="eastAsia"/>
          <w:b/>
          <w:color w:val="000000"/>
          <w:sz w:val="44"/>
          <w:szCs w:val="44"/>
        </w:rPr>
        <w:t>报名登记表</w:t>
      </w:r>
    </w:p>
    <w:tbl>
      <w:tblPr>
        <w:tblpPr w:leftFromText="180" w:rightFromText="180" w:vertAnchor="text" w:horzAnchor="margin" w:tblpY="3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7"/>
        <w:gridCol w:w="784"/>
        <w:gridCol w:w="346"/>
        <w:gridCol w:w="346"/>
        <w:gridCol w:w="346"/>
        <w:gridCol w:w="186"/>
        <w:gridCol w:w="87"/>
        <w:gridCol w:w="73"/>
        <w:gridCol w:w="346"/>
        <w:gridCol w:w="351"/>
        <w:gridCol w:w="344"/>
        <w:gridCol w:w="346"/>
        <w:gridCol w:w="167"/>
        <w:gridCol w:w="179"/>
        <w:gridCol w:w="346"/>
        <w:gridCol w:w="346"/>
        <w:gridCol w:w="346"/>
        <w:gridCol w:w="234"/>
        <w:gridCol w:w="111"/>
        <w:gridCol w:w="346"/>
        <w:gridCol w:w="346"/>
        <w:gridCol w:w="346"/>
        <w:gridCol w:w="346"/>
        <w:gridCol w:w="327"/>
      </w:tblGrid>
      <w:tr w:rsidR="00EE66B5" w:rsidTr="003E4D22">
        <w:trPr>
          <w:cantSplit/>
          <w:trHeight w:val="459"/>
        </w:trPr>
        <w:tc>
          <w:tcPr>
            <w:tcW w:w="896" w:type="pct"/>
            <w:tcBorders>
              <w:top w:val="double" w:sz="4" w:space="0" w:color="auto"/>
              <w:left w:val="doub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姓    名</w:t>
            </w:r>
          </w:p>
        </w:tc>
        <w:tc>
          <w:tcPr>
            <w:tcW w:w="1229" w:type="pct"/>
            <w:gridSpan w:val="6"/>
            <w:tcBorders>
              <w:top w:val="doub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955" w:type="pct"/>
            <w:gridSpan w:val="6"/>
            <w:tcBorders>
              <w:top w:val="doub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性  别</w:t>
            </w:r>
          </w:p>
        </w:tc>
        <w:tc>
          <w:tcPr>
            <w:tcW w:w="851" w:type="pct"/>
            <w:gridSpan w:val="5"/>
            <w:tcBorders>
              <w:top w:val="doub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1069" w:type="pct"/>
            <w:gridSpan w:val="6"/>
            <w:vMerge w:val="restart"/>
            <w:tcBorders>
              <w:top w:val="double" w:sz="4" w:space="0" w:color="auto"/>
              <w:left w:val="single" w:sz="4" w:space="0" w:color="auto"/>
              <w:bottom w:val="single" w:sz="4" w:space="0" w:color="auto"/>
              <w:right w:val="doub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一寸免冠彩色照片</w:t>
            </w:r>
          </w:p>
        </w:tc>
      </w:tr>
      <w:tr w:rsidR="00EE66B5" w:rsidTr="003E4D22">
        <w:trPr>
          <w:cantSplit/>
          <w:trHeight w:val="227"/>
        </w:trPr>
        <w:tc>
          <w:tcPr>
            <w:tcW w:w="896" w:type="pct"/>
            <w:tcBorders>
              <w:top w:val="single" w:sz="4" w:space="0" w:color="auto"/>
              <w:left w:val="doub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出生年月</w:t>
            </w:r>
          </w:p>
        </w:tc>
        <w:tc>
          <w:tcPr>
            <w:tcW w:w="1229" w:type="pct"/>
            <w:gridSpan w:val="6"/>
            <w:tcBorders>
              <w:top w:val="single" w:sz="4" w:space="0" w:color="auto"/>
              <w:left w:val="single" w:sz="4" w:space="0" w:color="auto"/>
              <w:bottom w:val="single" w:sz="4" w:space="0" w:color="auto"/>
              <w:right w:val="single" w:sz="4" w:space="0" w:color="auto"/>
            </w:tcBorders>
            <w:vAlign w:val="center"/>
          </w:tcPr>
          <w:p w:rsidR="00EE66B5" w:rsidRDefault="00EE66B5" w:rsidP="003E4D22">
            <w:pPr>
              <w:spacing w:line="260" w:lineRule="exact"/>
              <w:ind w:right="75"/>
              <w:jc w:val="right"/>
              <w:rPr>
                <w:rFonts w:ascii="仿宋_GB2312" w:eastAsia="仿宋_GB2312" w:hAnsi="宋体"/>
                <w:sz w:val="24"/>
              </w:rPr>
            </w:pPr>
          </w:p>
        </w:tc>
        <w:tc>
          <w:tcPr>
            <w:tcW w:w="955" w:type="pct"/>
            <w:gridSpan w:val="6"/>
            <w:tcBorders>
              <w:top w:val="single" w:sz="4" w:space="0" w:color="auto"/>
              <w:left w:val="single" w:sz="4" w:space="0" w:color="auto"/>
              <w:bottom w:val="single" w:sz="4" w:space="0" w:color="auto"/>
              <w:right w:val="single" w:sz="4" w:space="0" w:color="auto"/>
            </w:tcBorders>
            <w:vAlign w:val="center"/>
          </w:tcPr>
          <w:p w:rsidR="00EE66B5" w:rsidRDefault="00EE66B5" w:rsidP="003E4D22">
            <w:pPr>
              <w:spacing w:line="260" w:lineRule="exact"/>
              <w:rPr>
                <w:rFonts w:ascii="仿宋_GB2312" w:eastAsia="仿宋_GB2312" w:hAnsi="宋体"/>
                <w:sz w:val="24"/>
              </w:rPr>
            </w:pPr>
            <w:r>
              <w:rPr>
                <w:rFonts w:ascii="仿宋_GB2312" w:eastAsia="仿宋_GB2312" w:hAnsi="宋体" w:hint="eastAsia"/>
                <w:sz w:val="24"/>
              </w:rPr>
              <w:t>户口所在地</w:t>
            </w:r>
          </w:p>
        </w:tc>
        <w:tc>
          <w:tcPr>
            <w:tcW w:w="851" w:type="pct"/>
            <w:gridSpan w:val="5"/>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1069" w:type="pct"/>
            <w:gridSpan w:val="6"/>
            <w:vMerge/>
            <w:tcBorders>
              <w:top w:val="double" w:sz="4" w:space="0" w:color="auto"/>
              <w:left w:val="single" w:sz="4" w:space="0" w:color="auto"/>
              <w:bottom w:val="single" w:sz="4" w:space="0" w:color="auto"/>
              <w:right w:val="double" w:sz="4" w:space="0" w:color="auto"/>
            </w:tcBorders>
            <w:vAlign w:val="center"/>
          </w:tcPr>
          <w:p w:rsidR="00EE66B5" w:rsidRDefault="00EE66B5" w:rsidP="003E4D22">
            <w:pPr>
              <w:rPr>
                <w:rFonts w:ascii="仿宋_GB2312" w:eastAsia="仿宋_GB2312" w:hAnsi="宋体"/>
                <w:sz w:val="24"/>
              </w:rPr>
            </w:pPr>
          </w:p>
        </w:tc>
      </w:tr>
      <w:tr w:rsidR="00EE66B5" w:rsidTr="003E4D22">
        <w:trPr>
          <w:cantSplit/>
          <w:trHeight w:val="227"/>
        </w:trPr>
        <w:tc>
          <w:tcPr>
            <w:tcW w:w="896" w:type="pct"/>
            <w:tcBorders>
              <w:top w:val="single" w:sz="4" w:space="0" w:color="auto"/>
              <w:left w:val="doub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政治面貌</w:t>
            </w:r>
          </w:p>
        </w:tc>
        <w:tc>
          <w:tcPr>
            <w:tcW w:w="1229" w:type="pct"/>
            <w:gridSpan w:val="6"/>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955" w:type="pct"/>
            <w:gridSpan w:val="6"/>
            <w:tcBorders>
              <w:top w:val="single" w:sz="4" w:space="0" w:color="auto"/>
              <w:left w:val="single" w:sz="4" w:space="0" w:color="auto"/>
              <w:bottom w:val="single" w:sz="4" w:space="0" w:color="auto"/>
              <w:right w:val="single" w:sz="4" w:space="0" w:color="auto"/>
            </w:tcBorders>
            <w:vAlign w:val="center"/>
          </w:tcPr>
          <w:p w:rsidR="00EE66B5" w:rsidRDefault="00EE66B5" w:rsidP="003E4D22">
            <w:pPr>
              <w:spacing w:line="260" w:lineRule="exact"/>
              <w:ind w:firstLineChars="50" w:firstLine="120"/>
              <w:rPr>
                <w:rFonts w:ascii="仿宋_GB2312" w:eastAsia="仿宋_GB2312" w:hAnsi="宋体" w:hint="eastAsia"/>
                <w:sz w:val="24"/>
              </w:rPr>
            </w:pPr>
            <w:r>
              <w:rPr>
                <w:rFonts w:ascii="仿宋_GB2312" w:eastAsia="仿宋_GB2312" w:hAnsi="宋体" w:hint="eastAsia"/>
                <w:sz w:val="24"/>
              </w:rPr>
              <w:t>毕业时间</w:t>
            </w:r>
          </w:p>
        </w:tc>
        <w:tc>
          <w:tcPr>
            <w:tcW w:w="851" w:type="pct"/>
            <w:gridSpan w:val="5"/>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1069" w:type="pct"/>
            <w:gridSpan w:val="6"/>
            <w:vMerge/>
            <w:tcBorders>
              <w:top w:val="double" w:sz="4" w:space="0" w:color="auto"/>
              <w:left w:val="single" w:sz="4" w:space="0" w:color="auto"/>
              <w:bottom w:val="single" w:sz="4" w:space="0" w:color="auto"/>
              <w:right w:val="double" w:sz="4" w:space="0" w:color="auto"/>
            </w:tcBorders>
            <w:vAlign w:val="center"/>
          </w:tcPr>
          <w:p w:rsidR="00EE66B5" w:rsidRDefault="00EE66B5" w:rsidP="003E4D22">
            <w:pPr>
              <w:rPr>
                <w:rFonts w:ascii="仿宋_GB2312" w:eastAsia="仿宋_GB2312" w:hAnsi="宋体"/>
                <w:sz w:val="24"/>
              </w:rPr>
            </w:pPr>
          </w:p>
        </w:tc>
      </w:tr>
      <w:tr w:rsidR="00EE66B5" w:rsidTr="003E4D22">
        <w:trPr>
          <w:cantSplit/>
          <w:trHeight w:val="227"/>
        </w:trPr>
        <w:tc>
          <w:tcPr>
            <w:tcW w:w="896" w:type="pct"/>
            <w:tcBorders>
              <w:top w:val="single" w:sz="4" w:space="0" w:color="auto"/>
              <w:left w:val="doub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全日制学历</w:t>
            </w:r>
          </w:p>
        </w:tc>
        <w:tc>
          <w:tcPr>
            <w:tcW w:w="1229" w:type="pct"/>
            <w:gridSpan w:val="6"/>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955" w:type="pct"/>
            <w:gridSpan w:val="6"/>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专  业</w:t>
            </w:r>
          </w:p>
        </w:tc>
        <w:tc>
          <w:tcPr>
            <w:tcW w:w="851" w:type="pct"/>
            <w:gridSpan w:val="5"/>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1069" w:type="pct"/>
            <w:gridSpan w:val="6"/>
            <w:vMerge/>
            <w:tcBorders>
              <w:top w:val="double" w:sz="4" w:space="0" w:color="auto"/>
              <w:left w:val="single" w:sz="4" w:space="0" w:color="auto"/>
              <w:bottom w:val="single" w:sz="4" w:space="0" w:color="auto"/>
              <w:right w:val="double" w:sz="4" w:space="0" w:color="auto"/>
            </w:tcBorders>
            <w:vAlign w:val="center"/>
          </w:tcPr>
          <w:p w:rsidR="00EE66B5" w:rsidRDefault="00EE66B5" w:rsidP="003E4D22">
            <w:pPr>
              <w:rPr>
                <w:rFonts w:ascii="仿宋_GB2312" w:eastAsia="仿宋_GB2312" w:hAnsi="宋体"/>
                <w:sz w:val="24"/>
              </w:rPr>
            </w:pPr>
          </w:p>
        </w:tc>
      </w:tr>
      <w:tr w:rsidR="00EE66B5" w:rsidTr="003E4D22">
        <w:trPr>
          <w:cantSplit/>
          <w:trHeight w:val="227"/>
        </w:trPr>
        <w:tc>
          <w:tcPr>
            <w:tcW w:w="896" w:type="pct"/>
            <w:tcBorders>
              <w:top w:val="single" w:sz="4" w:space="0" w:color="auto"/>
              <w:left w:val="doub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hint="eastAsia"/>
                <w:sz w:val="24"/>
              </w:rPr>
            </w:pPr>
            <w:r>
              <w:rPr>
                <w:rFonts w:ascii="仿宋_GB2312" w:eastAsia="仿宋_GB2312" w:hAnsi="宋体" w:hint="eastAsia"/>
                <w:sz w:val="24"/>
              </w:rPr>
              <w:t>毕业院校</w:t>
            </w:r>
          </w:p>
        </w:tc>
        <w:tc>
          <w:tcPr>
            <w:tcW w:w="3035" w:type="pct"/>
            <w:gridSpan w:val="17"/>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1069" w:type="pct"/>
            <w:gridSpan w:val="6"/>
            <w:vMerge/>
            <w:tcBorders>
              <w:top w:val="double" w:sz="4" w:space="0" w:color="auto"/>
              <w:left w:val="single" w:sz="4" w:space="0" w:color="auto"/>
              <w:bottom w:val="single" w:sz="4" w:space="0" w:color="auto"/>
              <w:right w:val="double" w:sz="4" w:space="0" w:color="auto"/>
            </w:tcBorders>
            <w:vAlign w:val="center"/>
          </w:tcPr>
          <w:p w:rsidR="00EE66B5" w:rsidRDefault="00EE66B5" w:rsidP="003E4D22">
            <w:pPr>
              <w:rPr>
                <w:rFonts w:ascii="仿宋_GB2312" w:eastAsia="仿宋_GB2312" w:hAnsi="宋体"/>
                <w:sz w:val="24"/>
              </w:rPr>
            </w:pPr>
          </w:p>
        </w:tc>
      </w:tr>
      <w:tr w:rsidR="00EE66B5" w:rsidTr="003E4D22">
        <w:trPr>
          <w:cantSplit/>
          <w:trHeight w:val="542"/>
        </w:trPr>
        <w:tc>
          <w:tcPr>
            <w:tcW w:w="896" w:type="pct"/>
            <w:tcBorders>
              <w:top w:val="single" w:sz="4" w:space="0" w:color="auto"/>
              <w:left w:val="doub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hint="eastAsia"/>
                <w:sz w:val="24"/>
              </w:rPr>
            </w:pPr>
            <w:r>
              <w:rPr>
                <w:rFonts w:ascii="仿宋_GB2312" w:eastAsia="仿宋_GB2312" w:hAnsi="宋体" w:hint="eastAsia"/>
                <w:sz w:val="24"/>
              </w:rPr>
              <w:t>职业技能</w:t>
            </w:r>
          </w:p>
          <w:p w:rsidR="00EE66B5" w:rsidRDefault="00EE66B5" w:rsidP="003E4D22">
            <w:pPr>
              <w:jc w:val="center"/>
              <w:rPr>
                <w:rFonts w:ascii="仿宋_GB2312" w:eastAsia="仿宋_GB2312" w:hAnsi="宋体" w:hint="eastAsia"/>
                <w:sz w:val="24"/>
              </w:rPr>
            </w:pPr>
            <w:r>
              <w:rPr>
                <w:rFonts w:ascii="仿宋_GB2312" w:eastAsia="仿宋_GB2312" w:hAnsi="宋体" w:hint="eastAsia"/>
                <w:sz w:val="24"/>
              </w:rPr>
              <w:t>名称及等级</w:t>
            </w:r>
          </w:p>
        </w:tc>
        <w:tc>
          <w:tcPr>
            <w:tcW w:w="4104" w:type="pct"/>
            <w:gridSpan w:val="23"/>
            <w:tcBorders>
              <w:top w:val="single" w:sz="4" w:space="0" w:color="auto"/>
              <w:left w:val="single" w:sz="4" w:space="0" w:color="auto"/>
              <w:bottom w:val="single" w:sz="4" w:space="0" w:color="auto"/>
              <w:right w:val="double" w:sz="4" w:space="0" w:color="auto"/>
            </w:tcBorders>
            <w:vAlign w:val="center"/>
          </w:tcPr>
          <w:p w:rsidR="00EE66B5" w:rsidRDefault="00EE66B5" w:rsidP="003E4D22">
            <w:pPr>
              <w:jc w:val="center"/>
              <w:rPr>
                <w:rFonts w:ascii="仿宋_GB2312" w:eastAsia="仿宋_GB2312" w:hAnsi="宋体"/>
                <w:sz w:val="24"/>
              </w:rPr>
            </w:pPr>
          </w:p>
        </w:tc>
      </w:tr>
      <w:tr w:rsidR="00EE66B5" w:rsidTr="003E4D22">
        <w:trPr>
          <w:cantSplit/>
          <w:trHeight w:val="227"/>
        </w:trPr>
        <w:tc>
          <w:tcPr>
            <w:tcW w:w="896" w:type="pct"/>
            <w:tcBorders>
              <w:top w:val="single" w:sz="4" w:space="0" w:color="auto"/>
              <w:left w:val="doub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固定电话</w:t>
            </w:r>
          </w:p>
        </w:tc>
        <w:tc>
          <w:tcPr>
            <w:tcW w:w="1229" w:type="pct"/>
            <w:gridSpan w:val="6"/>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955" w:type="pct"/>
            <w:gridSpan w:val="6"/>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手  机</w:t>
            </w:r>
          </w:p>
        </w:tc>
        <w:tc>
          <w:tcPr>
            <w:tcW w:w="1920" w:type="pct"/>
            <w:gridSpan w:val="11"/>
            <w:tcBorders>
              <w:top w:val="single" w:sz="4" w:space="0" w:color="auto"/>
              <w:left w:val="single" w:sz="4" w:space="0" w:color="auto"/>
              <w:bottom w:val="single" w:sz="4" w:space="0" w:color="auto"/>
              <w:right w:val="double" w:sz="4" w:space="0" w:color="auto"/>
            </w:tcBorders>
            <w:vAlign w:val="center"/>
          </w:tcPr>
          <w:p w:rsidR="00EE66B5" w:rsidRDefault="00EE66B5" w:rsidP="003E4D22">
            <w:pPr>
              <w:jc w:val="center"/>
              <w:rPr>
                <w:rFonts w:ascii="仿宋_GB2312" w:eastAsia="仿宋_GB2312" w:hAnsi="宋体"/>
                <w:sz w:val="24"/>
              </w:rPr>
            </w:pPr>
          </w:p>
        </w:tc>
      </w:tr>
      <w:tr w:rsidR="00EE66B5" w:rsidTr="003E4D22">
        <w:trPr>
          <w:cantSplit/>
          <w:trHeight w:val="227"/>
        </w:trPr>
        <w:tc>
          <w:tcPr>
            <w:tcW w:w="896" w:type="pct"/>
            <w:tcBorders>
              <w:top w:val="single" w:sz="4" w:space="0" w:color="auto"/>
              <w:left w:val="double" w:sz="4" w:space="0" w:color="auto"/>
              <w:bottom w:val="single" w:sz="4" w:space="0" w:color="auto"/>
              <w:right w:val="single" w:sz="4" w:space="0" w:color="auto"/>
            </w:tcBorders>
            <w:tcMar>
              <w:left w:w="85" w:type="dxa"/>
              <w:right w:w="85" w:type="dxa"/>
            </w:tcMar>
            <w:vAlign w:val="center"/>
          </w:tcPr>
          <w:p w:rsidR="00EE66B5" w:rsidRDefault="00EE66B5" w:rsidP="003E4D22">
            <w:pPr>
              <w:ind w:firstLineChars="50" w:firstLine="120"/>
              <w:jc w:val="center"/>
              <w:rPr>
                <w:rFonts w:ascii="仿宋_GB2312" w:eastAsia="仿宋_GB2312" w:hAnsi="宋体"/>
                <w:sz w:val="24"/>
              </w:rPr>
            </w:pPr>
            <w:r>
              <w:rPr>
                <w:rFonts w:ascii="仿宋_GB2312" w:eastAsia="仿宋_GB2312" w:hAnsi="宋体" w:hint="eastAsia"/>
                <w:sz w:val="24"/>
              </w:rPr>
              <w:t>现居住地址</w:t>
            </w:r>
          </w:p>
        </w:tc>
        <w:tc>
          <w:tcPr>
            <w:tcW w:w="4104" w:type="pct"/>
            <w:gridSpan w:val="23"/>
            <w:tcBorders>
              <w:top w:val="single" w:sz="4" w:space="0" w:color="auto"/>
              <w:left w:val="single" w:sz="4" w:space="0" w:color="auto"/>
              <w:bottom w:val="single" w:sz="4" w:space="0" w:color="auto"/>
              <w:right w:val="double" w:sz="4" w:space="0" w:color="auto"/>
            </w:tcBorders>
            <w:vAlign w:val="center"/>
          </w:tcPr>
          <w:p w:rsidR="00EE66B5" w:rsidRDefault="00EE66B5" w:rsidP="003E4D22">
            <w:pPr>
              <w:jc w:val="center"/>
              <w:rPr>
                <w:rFonts w:ascii="仿宋_GB2312" w:eastAsia="仿宋_GB2312" w:hAnsi="宋体"/>
                <w:sz w:val="24"/>
              </w:rPr>
            </w:pPr>
          </w:p>
        </w:tc>
      </w:tr>
      <w:tr w:rsidR="00EE66B5" w:rsidTr="003E4D22">
        <w:trPr>
          <w:cantSplit/>
          <w:trHeight w:val="227"/>
        </w:trPr>
        <w:tc>
          <w:tcPr>
            <w:tcW w:w="1356" w:type="pct"/>
            <w:gridSpan w:val="2"/>
            <w:tcBorders>
              <w:top w:val="single" w:sz="4" w:space="0" w:color="auto"/>
              <w:left w:val="double" w:sz="4" w:space="0" w:color="auto"/>
              <w:bottom w:val="single" w:sz="4" w:space="0" w:color="auto"/>
              <w:right w:val="single" w:sz="4" w:space="0" w:color="auto"/>
            </w:tcBorders>
            <w:vAlign w:val="center"/>
          </w:tcPr>
          <w:p w:rsidR="00EE66B5" w:rsidRDefault="00EE66B5" w:rsidP="003E4D22">
            <w:pPr>
              <w:ind w:firstLineChars="50" w:firstLine="120"/>
              <w:jc w:val="center"/>
              <w:rPr>
                <w:rFonts w:ascii="仿宋_GB2312" w:eastAsia="仿宋_GB2312" w:hAnsi="宋体"/>
                <w:sz w:val="24"/>
              </w:rPr>
            </w:pPr>
            <w:r>
              <w:rPr>
                <w:rFonts w:ascii="仿宋_GB2312" w:eastAsia="仿宋_GB2312" w:hAnsi="宋体" w:hint="eastAsia"/>
                <w:sz w:val="24"/>
              </w:rPr>
              <w:t>报考人员身份证号</w:t>
            </w: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rPr>
                <w:rFonts w:ascii="仿宋_GB2312" w:eastAsia="仿宋_GB2312" w:hAnsi="宋体"/>
                <w:sz w:val="24"/>
              </w:rPr>
            </w:pPr>
          </w:p>
        </w:tc>
        <w:tc>
          <w:tcPr>
            <w:tcW w:w="203" w:type="pct"/>
            <w:gridSpan w:val="3"/>
            <w:tcBorders>
              <w:top w:val="single" w:sz="4" w:space="0" w:color="auto"/>
              <w:left w:val="single" w:sz="4" w:space="0" w:color="auto"/>
              <w:bottom w:val="single" w:sz="4" w:space="0" w:color="auto"/>
              <w:right w:val="single" w:sz="4" w:space="0" w:color="auto"/>
            </w:tcBorders>
            <w:vAlign w:val="center"/>
          </w:tcPr>
          <w:p w:rsidR="00EE66B5" w:rsidRDefault="00EE66B5" w:rsidP="003E4D22">
            <w:pP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6"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2"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3" w:type="pct"/>
            <w:gridSpan w:val="2"/>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203"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p>
        </w:tc>
        <w:tc>
          <w:tcPr>
            <w:tcW w:w="192" w:type="pct"/>
            <w:tcBorders>
              <w:top w:val="single" w:sz="4" w:space="0" w:color="auto"/>
              <w:left w:val="single" w:sz="4" w:space="0" w:color="auto"/>
              <w:bottom w:val="single" w:sz="4" w:space="0" w:color="auto"/>
              <w:right w:val="double" w:sz="4" w:space="0" w:color="auto"/>
            </w:tcBorders>
            <w:vAlign w:val="center"/>
          </w:tcPr>
          <w:p w:rsidR="00EE66B5" w:rsidRDefault="00EE66B5" w:rsidP="003E4D22">
            <w:pPr>
              <w:jc w:val="center"/>
              <w:rPr>
                <w:rFonts w:ascii="仿宋_GB2312" w:eastAsia="仿宋_GB2312" w:hAnsi="宋体"/>
                <w:sz w:val="24"/>
              </w:rPr>
            </w:pPr>
          </w:p>
        </w:tc>
      </w:tr>
      <w:tr w:rsidR="00EE66B5" w:rsidTr="003E4D22">
        <w:trPr>
          <w:cantSplit/>
          <w:trHeight w:val="454"/>
        </w:trPr>
        <w:tc>
          <w:tcPr>
            <w:tcW w:w="896" w:type="pct"/>
            <w:tcBorders>
              <w:top w:val="single" w:sz="4" w:space="0" w:color="auto"/>
              <w:left w:val="double" w:sz="4" w:space="0" w:color="auto"/>
              <w:bottom w:val="single" w:sz="4" w:space="0" w:color="auto"/>
              <w:right w:val="single" w:sz="4" w:space="0" w:color="auto"/>
            </w:tcBorders>
            <w:vAlign w:val="center"/>
          </w:tcPr>
          <w:p w:rsidR="00EE66B5" w:rsidRDefault="00EE66B5" w:rsidP="003E4D22">
            <w:pPr>
              <w:spacing w:line="260" w:lineRule="exact"/>
              <w:jc w:val="center"/>
              <w:rPr>
                <w:rFonts w:ascii="仿宋_GB2312" w:eastAsia="仿宋_GB2312" w:hAnsi="宋体"/>
                <w:sz w:val="24"/>
              </w:rPr>
            </w:pPr>
            <w:r>
              <w:rPr>
                <w:rFonts w:ascii="仿宋_GB2312" w:eastAsia="仿宋_GB2312" w:hAnsi="宋体" w:hint="eastAsia"/>
                <w:sz w:val="24"/>
              </w:rPr>
              <w:t>现工作单位及职务</w:t>
            </w:r>
          </w:p>
        </w:tc>
        <w:tc>
          <w:tcPr>
            <w:tcW w:w="4104" w:type="pct"/>
            <w:gridSpan w:val="23"/>
            <w:tcBorders>
              <w:top w:val="single" w:sz="4" w:space="0" w:color="auto"/>
              <w:left w:val="single" w:sz="4" w:space="0" w:color="auto"/>
              <w:bottom w:val="single" w:sz="4" w:space="0" w:color="auto"/>
              <w:right w:val="double" w:sz="4" w:space="0" w:color="auto"/>
            </w:tcBorders>
            <w:vAlign w:val="center"/>
          </w:tcPr>
          <w:p w:rsidR="00EE66B5" w:rsidRDefault="00EE66B5" w:rsidP="003E4D22">
            <w:pPr>
              <w:jc w:val="center"/>
              <w:rPr>
                <w:rFonts w:ascii="仿宋_GB2312" w:eastAsia="仿宋_GB2312" w:hAnsi="宋体"/>
                <w:sz w:val="24"/>
              </w:rPr>
            </w:pPr>
          </w:p>
        </w:tc>
      </w:tr>
      <w:tr w:rsidR="00EE66B5" w:rsidTr="003E4D22">
        <w:trPr>
          <w:cantSplit/>
          <w:trHeight w:val="1562"/>
        </w:trPr>
        <w:tc>
          <w:tcPr>
            <w:tcW w:w="896" w:type="pct"/>
            <w:tcBorders>
              <w:top w:val="single" w:sz="4" w:space="0" w:color="auto"/>
              <w:left w:val="doub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hint="eastAsia"/>
                <w:sz w:val="24"/>
              </w:rPr>
            </w:pPr>
            <w:r>
              <w:rPr>
                <w:rFonts w:ascii="仿宋_GB2312" w:eastAsia="仿宋_GB2312" w:hAnsi="宋体" w:hint="eastAsia"/>
                <w:sz w:val="24"/>
              </w:rPr>
              <w:t>个人简历</w:t>
            </w:r>
          </w:p>
          <w:p w:rsidR="00EE66B5" w:rsidRDefault="00EE66B5" w:rsidP="003E4D22">
            <w:pPr>
              <w:jc w:val="center"/>
              <w:rPr>
                <w:rFonts w:ascii="仿宋_GB2312" w:eastAsia="仿宋_GB2312" w:hAnsi="宋体"/>
                <w:sz w:val="24"/>
              </w:rPr>
            </w:pPr>
            <w:r>
              <w:rPr>
                <w:rFonts w:ascii="仿宋_GB2312" w:eastAsia="仿宋_GB2312" w:hAnsi="宋体" w:hint="eastAsia"/>
                <w:sz w:val="24"/>
              </w:rPr>
              <w:t>（从高中填起）</w:t>
            </w:r>
          </w:p>
        </w:tc>
        <w:tc>
          <w:tcPr>
            <w:tcW w:w="4104" w:type="pct"/>
            <w:gridSpan w:val="23"/>
            <w:tcBorders>
              <w:top w:val="single" w:sz="4" w:space="0" w:color="auto"/>
              <w:left w:val="single" w:sz="4" w:space="0" w:color="auto"/>
              <w:bottom w:val="single" w:sz="4" w:space="0" w:color="auto"/>
              <w:right w:val="double" w:sz="4" w:space="0" w:color="auto"/>
            </w:tcBorders>
            <w:vAlign w:val="center"/>
          </w:tcPr>
          <w:p w:rsidR="00EE66B5" w:rsidRDefault="00EE66B5" w:rsidP="003E4D22">
            <w:pPr>
              <w:jc w:val="center"/>
              <w:rPr>
                <w:rFonts w:ascii="仿宋_GB2312" w:eastAsia="仿宋_GB2312" w:hAnsi="宋体"/>
                <w:sz w:val="24"/>
              </w:rPr>
            </w:pPr>
          </w:p>
        </w:tc>
      </w:tr>
      <w:tr w:rsidR="00EE66B5" w:rsidTr="003E4D22">
        <w:trPr>
          <w:cantSplit/>
          <w:trHeight w:val="513"/>
        </w:trPr>
        <w:tc>
          <w:tcPr>
            <w:tcW w:w="896" w:type="pct"/>
            <w:vMerge w:val="restart"/>
            <w:tcBorders>
              <w:top w:val="single" w:sz="4" w:space="0" w:color="auto"/>
              <w:left w:val="doub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家庭     主要     成员          及社     会关系</w:t>
            </w:r>
          </w:p>
        </w:tc>
        <w:tc>
          <w:tcPr>
            <w:tcW w:w="460"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称谓</w:t>
            </w:r>
          </w:p>
        </w:tc>
        <w:tc>
          <w:tcPr>
            <w:tcW w:w="718" w:type="pct"/>
            <w:gridSpan w:val="4"/>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姓名</w:t>
            </w:r>
          </w:p>
        </w:tc>
        <w:tc>
          <w:tcPr>
            <w:tcW w:w="503" w:type="pct"/>
            <w:gridSpan w:val="4"/>
            <w:tcBorders>
              <w:top w:val="single" w:sz="4" w:space="0" w:color="auto"/>
              <w:left w:val="single" w:sz="4" w:space="0" w:color="auto"/>
              <w:bottom w:val="single" w:sz="4" w:space="0" w:color="auto"/>
              <w:right w:val="single" w:sz="4" w:space="0" w:color="auto"/>
            </w:tcBorders>
            <w:vAlign w:val="center"/>
          </w:tcPr>
          <w:p w:rsidR="00EE66B5" w:rsidRDefault="00EE66B5" w:rsidP="003E4D22">
            <w:pPr>
              <w:rPr>
                <w:rFonts w:ascii="仿宋_GB2312" w:eastAsia="仿宋_GB2312" w:hAnsi="宋体"/>
                <w:sz w:val="24"/>
              </w:rPr>
            </w:pPr>
            <w:r>
              <w:rPr>
                <w:rFonts w:ascii="仿宋_GB2312" w:eastAsia="仿宋_GB2312" w:hAnsi="宋体" w:hint="eastAsia"/>
                <w:sz w:val="24"/>
              </w:rPr>
              <w:t>出生日 期</w:t>
            </w:r>
          </w:p>
        </w:tc>
        <w:tc>
          <w:tcPr>
            <w:tcW w:w="503" w:type="pct"/>
            <w:gridSpan w:val="3"/>
            <w:tcBorders>
              <w:top w:val="single" w:sz="4" w:space="0" w:color="auto"/>
              <w:left w:val="sing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政治面貌</w:t>
            </w:r>
          </w:p>
        </w:tc>
        <w:tc>
          <w:tcPr>
            <w:tcW w:w="1920" w:type="pct"/>
            <w:gridSpan w:val="11"/>
            <w:tcBorders>
              <w:top w:val="single" w:sz="4" w:space="0" w:color="auto"/>
              <w:left w:val="single" w:sz="4" w:space="0" w:color="auto"/>
              <w:bottom w:val="single" w:sz="4" w:space="0" w:color="auto"/>
              <w:right w:val="double" w:sz="4" w:space="0" w:color="auto"/>
            </w:tcBorders>
            <w:vAlign w:val="center"/>
          </w:tcPr>
          <w:p w:rsidR="00EE66B5" w:rsidRDefault="00EE66B5" w:rsidP="003E4D22">
            <w:pPr>
              <w:ind w:firstLineChars="150" w:firstLine="360"/>
              <w:rPr>
                <w:rFonts w:ascii="仿宋_GB2312" w:eastAsia="仿宋_GB2312" w:hAnsi="宋体"/>
                <w:sz w:val="24"/>
              </w:rPr>
            </w:pPr>
            <w:r>
              <w:rPr>
                <w:rFonts w:ascii="仿宋_GB2312" w:eastAsia="仿宋_GB2312" w:hAnsi="宋体" w:hint="eastAsia"/>
                <w:sz w:val="24"/>
              </w:rPr>
              <w:t>工作单位及职务</w:t>
            </w:r>
          </w:p>
        </w:tc>
      </w:tr>
      <w:tr w:rsidR="00EE66B5" w:rsidTr="003E4D22">
        <w:trPr>
          <w:cantSplit/>
          <w:trHeight w:val="458"/>
        </w:trPr>
        <w:tc>
          <w:tcPr>
            <w:tcW w:w="0" w:type="auto"/>
            <w:vMerge/>
            <w:tcBorders>
              <w:top w:val="single" w:sz="4" w:space="0" w:color="auto"/>
              <w:left w:val="double" w:sz="4" w:space="0" w:color="auto"/>
              <w:bottom w:val="single" w:sz="4" w:space="0" w:color="auto"/>
              <w:right w:val="single" w:sz="4" w:space="0" w:color="auto"/>
            </w:tcBorders>
            <w:vAlign w:val="center"/>
          </w:tcPr>
          <w:p w:rsidR="00EE66B5" w:rsidRDefault="00EE66B5" w:rsidP="003E4D22">
            <w:pPr>
              <w:rPr>
                <w:rFonts w:ascii="仿宋_GB2312" w:eastAsia="仿宋_GB2312" w:hAnsi="宋体"/>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503" w:type="pct"/>
            <w:gridSpan w:val="4"/>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503" w:type="pct"/>
            <w:gridSpan w:val="3"/>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1920" w:type="pct"/>
            <w:gridSpan w:val="11"/>
            <w:tcBorders>
              <w:top w:val="single" w:sz="4" w:space="0" w:color="auto"/>
              <w:left w:val="single" w:sz="4" w:space="0" w:color="auto"/>
              <w:bottom w:val="single" w:sz="4" w:space="0" w:color="auto"/>
              <w:right w:val="double" w:sz="4" w:space="0" w:color="auto"/>
            </w:tcBorders>
            <w:vAlign w:val="center"/>
          </w:tcPr>
          <w:p w:rsidR="00EE66B5" w:rsidRDefault="00EE66B5" w:rsidP="003E4D22">
            <w:pPr>
              <w:ind w:firstLineChars="200" w:firstLine="480"/>
              <w:rPr>
                <w:rFonts w:ascii="仿宋_GB2312" w:eastAsia="仿宋_GB2312" w:hAnsi="宋体"/>
                <w:sz w:val="24"/>
              </w:rPr>
            </w:pPr>
          </w:p>
        </w:tc>
      </w:tr>
      <w:tr w:rsidR="00EE66B5" w:rsidTr="003E4D22">
        <w:trPr>
          <w:cantSplit/>
          <w:trHeight w:val="227"/>
        </w:trPr>
        <w:tc>
          <w:tcPr>
            <w:tcW w:w="0" w:type="auto"/>
            <w:vMerge/>
            <w:tcBorders>
              <w:top w:val="single" w:sz="4" w:space="0" w:color="auto"/>
              <w:left w:val="double" w:sz="4" w:space="0" w:color="auto"/>
              <w:bottom w:val="single" w:sz="4" w:space="0" w:color="auto"/>
              <w:right w:val="single" w:sz="4" w:space="0" w:color="auto"/>
            </w:tcBorders>
            <w:vAlign w:val="center"/>
          </w:tcPr>
          <w:p w:rsidR="00EE66B5" w:rsidRDefault="00EE66B5" w:rsidP="003E4D22">
            <w:pPr>
              <w:rPr>
                <w:rFonts w:ascii="仿宋_GB2312" w:eastAsia="仿宋_GB2312" w:hAnsi="宋体"/>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503" w:type="pct"/>
            <w:gridSpan w:val="4"/>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503" w:type="pct"/>
            <w:gridSpan w:val="3"/>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1920" w:type="pct"/>
            <w:gridSpan w:val="11"/>
            <w:tcBorders>
              <w:top w:val="single" w:sz="4" w:space="0" w:color="auto"/>
              <w:left w:val="single" w:sz="4" w:space="0" w:color="auto"/>
              <w:bottom w:val="single" w:sz="4" w:space="0" w:color="auto"/>
              <w:right w:val="double" w:sz="4" w:space="0" w:color="auto"/>
            </w:tcBorders>
            <w:vAlign w:val="center"/>
          </w:tcPr>
          <w:p w:rsidR="00EE66B5" w:rsidRDefault="00EE66B5" w:rsidP="003E4D22">
            <w:pPr>
              <w:ind w:firstLineChars="200" w:firstLine="480"/>
              <w:rPr>
                <w:rFonts w:ascii="仿宋_GB2312" w:eastAsia="仿宋_GB2312" w:hAnsi="宋体"/>
                <w:sz w:val="24"/>
              </w:rPr>
            </w:pPr>
          </w:p>
        </w:tc>
      </w:tr>
      <w:tr w:rsidR="00EE66B5" w:rsidTr="003E4D22">
        <w:trPr>
          <w:cantSplit/>
          <w:trHeight w:val="227"/>
        </w:trPr>
        <w:tc>
          <w:tcPr>
            <w:tcW w:w="0" w:type="auto"/>
            <w:vMerge/>
            <w:tcBorders>
              <w:top w:val="single" w:sz="4" w:space="0" w:color="auto"/>
              <w:left w:val="double" w:sz="4" w:space="0" w:color="auto"/>
              <w:bottom w:val="single" w:sz="4" w:space="0" w:color="auto"/>
              <w:right w:val="single" w:sz="4" w:space="0" w:color="auto"/>
            </w:tcBorders>
            <w:vAlign w:val="center"/>
          </w:tcPr>
          <w:p w:rsidR="00EE66B5" w:rsidRDefault="00EE66B5" w:rsidP="003E4D22">
            <w:pPr>
              <w:rPr>
                <w:rFonts w:ascii="仿宋_GB2312" w:eastAsia="仿宋_GB2312" w:hAnsi="宋体"/>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503" w:type="pct"/>
            <w:gridSpan w:val="4"/>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503" w:type="pct"/>
            <w:gridSpan w:val="3"/>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1920" w:type="pct"/>
            <w:gridSpan w:val="11"/>
            <w:tcBorders>
              <w:top w:val="single" w:sz="4" w:space="0" w:color="auto"/>
              <w:left w:val="single" w:sz="4" w:space="0" w:color="auto"/>
              <w:bottom w:val="single" w:sz="4" w:space="0" w:color="auto"/>
              <w:right w:val="double" w:sz="4" w:space="0" w:color="auto"/>
            </w:tcBorders>
            <w:vAlign w:val="center"/>
          </w:tcPr>
          <w:p w:rsidR="00EE66B5" w:rsidRDefault="00EE66B5" w:rsidP="003E4D22">
            <w:pPr>
              <w:ind w:firstLineChars="200" w:firstLine="480"/>
              <w:rPr>
                <w:rFonts w:ascii="仿宋_GB2312" w:eastAsia="仿宋_GB2312" w:hAnsi="宋体"/>
                <w:sz w:val="24"/>
              </w:rPr>
            </w:pPr>
          </w:p>
        </w:tc>
      </w:tr>
      <w:tr w:rsidR="00EE66B5" w:rsidTr="003E4D22">
        <w:trPr>
          <w:cantSplit/>
          <w:trHeight w:val="227"/>
        </w:trPr>
        <w:tc>
          <w:tcPr>
            <w:tcW w:w="0" w:type="auto"/>
            <w:vMerge/>
            <w:tcBorders>
              <w:top w:val="single" w:sz="4" w:space="0" w:color="auto"/>
              <w:left w:val="double" w:sz="4" w:space="0" w:color="auto"/>
              <w:bottom w:val="single" w:sz="4" w:space="0" w:color="auto"/>
              <w:right w:val="single" w:sz="4" w:space="0" w:color="auto"/>
            </w:tcBorders>
            <w:vAlign w:val="center"/>
          </w:tcPr>
          <w:p w:rsidR="00EE66B5" w:rsidRDefault="00EE66B5" w:rsidP="003E4D22">
            <w:pPr>
              <w:rPr>
                <w:rFonts w:ascii="仿宋_GB2312" w:eastAsia="仿宋_GB2312" w:hAnsi="宋体"/>
                <w:sz w:val="24"/>
              </w:rPr>
            </w:pPr>
          </w:p>
        </w:tc>
        <w:tc>
          <w:tcPr>
            <w:tcW w:w="460" w:type="pct"/>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718" w:type="pct"/>
            <w:gridSpan w:val="4"/>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503" w:type="pct"/>
            <w:gridSpan w:val="4"/>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503" w:type="pct"/>
            <w:gridSpan w:val="3"/>
            <w:tcBorders>
              <w:top w:val="single" w:sz="4" w:space="0" w:color="auto"/>
              <w:left w:val="single" w:sz="4" w:space="0" w:color="auto"/>
              <w:bottom w:val="single" w:sz="4" w:space="0" w:color="auto"/>
              <w:right w:val="single" w:sz="4" w:space="0" w:color="auto"/>
            </w:tcBorders>
            <w:vAlign w:val="center"/>
          </w:tcPr>
          <w:p w:rsidR="00EE66B5" w:rsidRDefault="00EE66B5" w:rsidP="003E4D22">
            <w:pPr>
              <w:ind w:firstLineChars="200" w:firstLine="480"/>
              <w:rPr>
                <w:rFonts w:ascii="仿宋_GB2312" w:eastAsia="仿宋_GB2312" w:hAnsi="宋体"/>
                <w:sz w:val="24"/>
              </w:rPr>
            </w:pPr>
          </w:p>
        </w:tc>
        <w:tc>
          <w:tcPr>
            <w:tcW w:w="1920" w:type="pct"/>
            <w:gridSpan w:val="11"/>
            <w:tcBorders>
              <w:top w:val="single" w:sz="4" w:space="0" w:color="auto"/>
              <w:left w:val="single" w:sz="4" w:space="0" w:color="auto"/>
              <w:bottom w:val="single" w:sz="4" w:space="0" w:color="auto"/>
              <w:right w:val="double" w:sz="4" w:space="0" w:color="auto"/>
            </w:tcBorders>
            <w:vAlign w:val="center"/>
          </w:tcPr>
          <w:p w:rsidR="00EE66B5" w:rsidRDefault="00EE66B5" w:rsidP="003E4D22">
            <w:pPr>
              <w:ind w:firstLineChars="200" w:firstLine="480"/>
              <w:rPr>
                <w:rFonts w:ascii="仿宋_GB2312" w:eastAsia="仿宋_GB2312" w:hAnsi="宋体"/>
                <w:sz w:val="24"/>
              </w:rPr>
            </w:pPr>
          </w:p>
        </w:tc>
      </w:tr>
      <w:tr w:rsidR="00EE66B5" w:rsidTr="003E4D22">
        <w:trPr>
          <w:cantSplit/>
          <w:trHeight w:val="1387"/>
        </w:trPr>
        <w:tc>
          <w:tcPr>
            <w:tcW w:w="896" w:type="pct"/>
            <w:tcBorders>
              <w:top w:val="single" w:sz="4" w:space="0" w:color="auto"/>
              <w:left w:val="double" w:sz="4" w:space="0" w:color="auto"/>
              <w:bottom w:val="single" w:sz="4" w:space="0" w:color="auto"/>
              <w:right w:val="single" w:sz="4" w:space="0" w:color="auto"/>
            </w:tcBorders>
            <w:vAlign w:val="center"/>
          </w:tcPr>
          <w:p w:rsidR="00EE66B5" w:rsidRDefault="00EE66B5" w:rsidP="003E4D22">
            <w:pPr>
              <w:jc w:val="center"/>
              <w:rPr>
                <w:rFonts w:ascii="仿宋_GB2312" w:eastAsia="仿宋_GB2312" w:hAnsi="宋体" w:hint="eastAsia"/>
                <w:sz w:val="24"/>
              </w:rPr>
            </w:pPr>
            <w:r>
              <w:rPr>
                <w:rFonts w:ascii="仿宋_GB2312" w:eastAsia="仿宋_GB2312" w:hAnsi="宋体" w:hint="eastAsia"/>
                <w:sz w:val="24"/>
              </w:rPr>
              <w:t>是否是社区</w:t>
            </w:r>
            <w:r w:rsidRPr="003A72C0">
              <w:rPr>
                <w:rFonts w:ascii="仿宋_GB2312" w:eastAsia="仿宋_GB2312" w:hAnsi="宋体" w:hint="eastAsia"/>
                <w:sz w:val="24"/>
              </w:rPr>
              <w:t>常住户口且长期实际居住</w:t>
            </w:r>
          </w:p>
        </w:tc>
        <w:tc>
          <w:tcPr>
            <w:tcW w:w="4104" w:type="pct"/>
            <w:gridSpan w:val="23"/>
            <w:tcBorders>
              <w:top w:val="single" w:sz="4" w:space="0" w:color="auto"/>
              <w:left w:val="single" w:sz="4" w:space="0" w:color="auto"/>
              <w:bottom w:val="single" w:sz="4" w:space="0" w:color="auto"/>
              <w:right w:val="double" w:sz="4" w:space="0" w:color="auto"/>
            </w:tcBorders>
          </w:tcPr>
          <w:p w:rsidR="00EE66B5" w:rsidRDefault="00EE66B5" w:rsidP="003E4D22">
            <w:pPr>
              <w:rPr>
                <w:rFonts w:ascii="仿宋_GB2312" w:eastAsia="仿宋_GB2312" w:hAnsi="宋体" w:hint="eastAsia"/>
                <w:sz w:val="24"/>
              </w:rPr>
            </w:pPr>
          </w:p>
          <w:p w:rsidR="00EE66B5" w:rsidRDefault="00EE66B5" w:rsidP="003E4D22">
            <w:pPr>
              <w:rPr>
                <w:rFonts w:ascii="仿宋_GB2312" w:eastAsia="仿宋_GB2312" w:hAnsi="宋体" w:hint="eastAsia"/>
                <w:sz w:val="24"/>
              </w:rPr>
            </w:pPr>
          </w:p>
          <w:p w:rsidR="00EE66B5" w:rsidRDefault="00EE66B5" w:rsidP="003E4D22">
            <w:pPr>
              <w:rPr>
                <w:rFonts w:ascii="仿宋_GB2312" w:eastAsia="仿宋_GB2312" w:hAnsi="宋体" w:hint="eastAsia"/>
                <w:sz w:val="24"/>
              </w:rPr>
            </w:pPr>
          </w:p>
          <w:p w:rsidR="00EE66B5" w:rsidRDefault="00EE66B5" w:rsidP="003E4D22">
            <w:pPr>
              <w:rPr>
                <w:rFonts w:ascii="仿宋_GB2312" w:eastAsia="仿宋_GB2312" w:hAnsi="宋体" w:hint="eastAsia"/>
                <w:sz w:val="24"/>
              </w:rPr>
            </w:pPr>
          </w:p>
          <w:p w:rsidR="00EE66B5" w:rsidRPr="00E83ADC" w:rsidRDefault="00EE66B5" w:rsidP="003E4D22">
            <w:pPr>
              <w:rPr>
                <w:rFonts w:ascii="仿宋_GB2312" w:eastAsia="仿宋_GB2312" w:hAnsi="宋体" w:hint="eastAsia"/>
                <w:sz w:val="24"/>
              </w:rPr>
            </w:pPr>
            <w:r>
              <w:rPr>
                <w:rFonts w:ascii="仿宋_GB2312" w:eastAsia="仿宋_GB2312" w:hAnsi="宋体" w:hint="eastAsia"/>
                <w:sz w:val="24"/>
              </w:rPr>
              <w:t>社区审核人签字:                    社区盖章:</w:t>
            </w:r>
          </w:p>
        </w:tc>
      </w:tr>
      <w:tr w:rsidR="00EE66B5" w:rsidTr="003E4D22">
        <w:trPr>
          <w:cantSplit/>
          <w:trHeight w:val="1336"/>
        </w:trPr>
        <w:tc>
          <w:tcPr>
            <w:tcW w:w="896" w:type="pct"/>
            <w:tcBorders>
              <w:top w:val="single" w:sz="4" w:space="0" w:color="auto"/>
              <w:left w:val="double" w:sz="4" w:space="0" w:color="auto"/>
              <w:bottom w:val="double" w:sz="4" w:space="0" w:color="auto"/>
              <w:right w:val="single" w:sz="4" w:space="0" w:color="auto"/>
            </w:tcBorders>
            <w:vAlign w:val="center"/>
          </w:tcPr>
          <w:p w:rsidR="00EE66B5" w:rsidRDefault="00EE66B5" w:rsidP="003E4D22">
            <w:pPr>
              <w:jc w:val="center"/>
              <w:rPr>
                <w:rFonts w:ascii="仿宋_GB2312" w:eastAsia="仿宋_GB2312" w:hAnsi="宋体"/>
                <w:sz w:val="24"/>
              </w:rPr>
            </w:pPr>
            <w:r>
              <w:rPr>
                <w:rFonts w:ascii="仿宋_GB2312" w:eastAsia="仿宋_GB2312" w:hAnsi="宋体" w:hint="eastAsia"/>
                <w:sz w:val="24"/>
              </w:rPr>
              <w:t>应聘人员</w:t>
            </w:r>
          </w:p>
          <w:p w:rsidR="00EE66B5" w:rsidRDefault="00EE66B5" w:rsidP="003E4D22">
            <w:pPr>
              <w:jc w:val="center"/>
              <w:rPr>
                <w:rFonts w:ascii="仿宋_GB2312" w:eastAsia="仿宋_GB2312" w:hAnsi="宋体"/>
                <w:sz w:val="24"/>
              </w:rPr>
            </w:pPr>
            <w:r>
              <w:rPr>
                <w:rFonts w:ascii="仿宋_GB2312" w:eastAsia="仿宋_GB2312" w:hAnsi="宋体" w:hint="eastAsia"/>
                <w:sz w:val="24"/>
              </w:rPr>
              <w:t>承诺签名</w:t>
            </w:r>
          </w:p>
        </w:tc>
        <w:tc>
          <w:tcPr>
            <w:tcW w:w="4104" w:type="pct"/>
            <w:gridSpan w:val="23"/>
            <w:tcBorders>
              <w:top w:val="single" w:sz="4" w:space="0" w:color="auto"/>
              <w:left w:val="single" w:sz="4" w:space="0" w:color="auto"/>
              <w:bottom w:val="double" w:sz="4" w:space="0" w:color="auto"/>
              <w:right w:val="double" w:sz="4" w:space="0" w:color="auto"/>
            </w:tcBorders>
            <w:vAlign w:val="center"/>
          </w:tcPr>
          <w:p w:rsidR="00EE66B5" w:rsidRDefault="00EE66B5" w:rsidP="003E4D22">
            <w:pPr>
              <w:spacing w:beforeLines="50"/>
              <w:ind w:firstLineChars="200" w:firstLine="480"/>
              <w:rPr>
                <w:rFonts w:ascii="仿宋_GB2312" w:eastAsia="仿宋_GB2312" w:hAnsi="宋体" w:hint="eastAsia"/>
                <w:sz w:val="24"/>
              </w:rPr>
            </w:pPr>
            <w:r>
              <w:rPr>
                <w:rFonts w:ascii="仿宋_GB2312" w:eastAsia="仿宋_GB2312" w:hAnsi="宋体" w:hint="eastAsia"/>
                <w:sz w:val="24"/>
              </w:rPr>
              <w:t>本人确认自己符合报考岗位所需的资格条件，所提供的材料真实、有效，如经审查不符，承诺自动放弃考试和聘用资格。</w:t>
            </w:r>
          </w:p>
          <w:p w:rsidR="00EE66B5" w:rsidRPr="00E83ADC" w:rsidRDefault="00EE66B5" w:rsidP="003E4D22">
            <w:pPr>
              <w:spacing w:beforeLines="50"/>
              <w:ind w:firstLineChars="200" w:firstLine="480"/>
              <w:rPr>
                <w:rFonts w:ascii="仿宋_GB2312" w:eastAsia="仿宋_GB2312" w:hAnsi="宋体" w:hint="eastAsia"/>
                <w:sz w:val="24"/>
              </w:rPr>
            </w:pPr>
          </w:p>
          <w:p w:rsidR="00EE66B5" w:rsidRDefault="00EE66B5" w:rsidP="003E4D22">
            <w:pPr>
              <w:spacing w:beforeLines="100" w:after="120"/>
              <w:rPr>
                <w:rFonts w:ascii="仿宋_GB2312" w:eastAsia="仿宋_GB2312" w:hAnsi="宋体"/>
                <w:sz w:val="24"/>
              </w:rPr>
            </w:pPr>
            <w:r>
              <w:rPr>
                <w:rFonts w:ascii="仿宋_GB2312" w:eastAsia="仿宋_GB2312" w:hAnsi="宋体" w:hint="eastAsia"/>
                <w:sz w:val="24"/>
              </w:rPr>
              <w:t>应聘人（手写签名）：                      年   月   日</w:t>
            </w:r>
          </w:p>
        </w:tc>
      </w:tr>
    </w:tbl>
    <w:p w:rsidR="00EE66B5" w:rsidRDefault="00EE66B5" w:rsidP="00EE66B5">
      <w:pPr>
        <w:widowControl/>
        <w:shd w:val="clear" w:color="auto" w:fill="FFFFFF"/>
        <w:spacing w:line="600" w:lineRule="exact"/>
        <w:rPr>
          <w:rFonts w:ascii="华文中宋" w:eastAsia="华文中宋" w:hAnsi="华文中宋" w:cs="宋体" w:hint="eastAsia"/>
          <w:color w:val="000000"/>
          <w:spacing w:val="-10"/>
          <w:kern w:val="0"/>
          <w:sz w:val="44"/>
          <w:szCs w:val="44"/>
        </w:rPr>
      </w:pPr>
    </w:p>
    <w:p w:rsidR="00EE66B5" w:rsidRDefault="00EE66B5" w:rsidP="00EE66B5">
      <w:pPr>
        <w:widowControl/>
        <w:shd w:val="clear" w:color="auto" w:fill="FFFFFF"/>
        <w:spacing w:line="600" w:lineRule="exact"/>
        <w:rPr>
          <w:rFonts w:ascii="华文中宋" w:eastAsia="华文中宋" w:hAnsi="华文中宋" w:cs="宋体" w:hint="eastAsia"/>
          <w:color w:val="000000"/>
          <w:spacing w:val="-10"/>
          <w:kern w:val="0"/>
          <w:sz w:val="44"/>
          <w:szCs w:val="44"/>
        </w:rPr>
      </w:pPr>
    </w:p>
    <w:p w:rsidR="00EE66B5" w:rsidRPr="001D2641" w:rsidRDefault="00EE66B5" w:rsidP="00EE66B5">
      <w:pPr>
        <w:ind w:rightChars="12" w:right="25"/>
        <w:jc w:val="left"/>
        <w:rPr>
          <w:rFonts w:ascii="黑体" w:eastAsia="黑体" w:hAnsi="黑体" w:hint="eastAsia"/>
          <w:sz w:val="32"/>
          <w:szCs w:val="32"/>
        </w:rPr>
      </w:pPr>
      <w:r>
        <w:rPr>
          <w:rFonts w:ascii="黑体" w:eastAsia="黑体" w:hAnsi="黑体" w:hint="eastAsia"/>
          <w:sz w:val="32"/>
          <w:szCs w:val="32"/>
        </w:rPr>
        <w:lastRenderedPageBreak/>
        <w:t>附件三:</w:t>
      </w:r>
    </w:p>
    <w:p w:rsidR="00EE66B5" w:rsidRDefault="00EE66B5" w:rsidP="00EE66B5">
      <w:pPr>
        <w:ind w:rightChars="12" w:right="25"/>
        <w:jc w:val="center"/>
        <w:rPr>
          <w:rFonts w:ascii="方正小标宋_GBK" w:eastAsia="方正小标宋_GBK" w:hAnsi="Calibri"/>
          <w:sz w:val="44"/>
          <w:szCs w:val="44"/>
        </w:rPr>
      </w:pPr>
      <w:r>
        <w:rPr>
          <w:rFonts w:ascii="方正小标宋_GBK" w:eastAsia="方正小标宋_GBK" w:hAnsi="Calibri" w:hint="eastAsia"/>
          <w:sz w:val="44"/>
          <w:szCs w:val="44"/>
        </w:rPr>
        <w:t>崂山区农村社区工作协管员管理暂行办法</w:t>
      </w:r>
    </w:p>
    <w:p w:rsidR="00EE66B5" w:rsidRDefault="00EE66B5" w:rsidP="00EE66B5">
      <w:pPr>
        <w:spacing w:line="560" w:lineRule="exact"/>
        <w:ind w:rightChars="12" w:right="25"/>
        <w:jc w:val="center"/>
        <w:rPr>
          <w:rFonts w:ascii="黑体" w:eastAsia="黑体" w:hAnsi="黑体"/>
          <w:sz w:val="32"/>
          <w:szCs w:val="32"/>
        </w:rPr>
      </w:pPr>
      <w:r>
        <w:rPr>
          <w:rFonts w:ascii="黑体" w:eastAsia="黑体" w:hAnsi="黑体" w:hint="eastAsia"/>
          <w:sz w:val="32"/>
          <w:szCs w:val="32"/>
        </w:rPr>
        <w:t>第一章　总  则</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第一条</w:t>
      </w:r>
      <w:r>
        <w:rPr>
          <w:rFonts w:ascii="仿宋_GB2312" w:hAnsi="Calibri" w:hint="eastAsia"/>
          <w:sz w:val="32"/>
          <w:szCs w:val="32"/>
        </w:rPr>
        <w:t xml:space="preserve">　为加强农村社区工作协管员（以下简称社区工作协管员）队伍建设，规范社区工作协管员招录、使用和管理，充分发挥社区工作协管员在农村社区治理服务中的作用，根据《关于深化城乡社区治理服务体系建设的实施意见（试行）》（</w:t>
      </w:r>
      <w:proofErr w:type="gramStart"/>
      <w:r>
        <w:rPr>
          <w:rFonts w:ascii="仿宋_GB2312" w:hAnsi="Calibri" w:hint="eastAsia"/>
          <w:sz w:val="32"/>
          <w:szCs w:val="32"/>
        </w:rPr>
        <w:t>崂</w:t>
      </w:r>
      <w:proofErr w:type="gramEnd"/>
      <w:r>
        <w:rPr>
          <w:rFonts w:ascii="仿宋_GB2312" w:hAnsi="Calibri" w:hint="eastAsia"/>
          <w:sz w:val="32"/>
          <w:szCs w:val="32"/>
        </w:rPr>
        <w:t>办字〔</w:t>
      </w:r>
      <w:r>
        <w:rPr>
          <w:rFonts w:ascii="仿宋_GB2312" w:hAnsi="Calibri" w:hint="eastAsia"/>
          <w:sz w:val="32"/>
          <w:szCs w:val="32"/>
        </w:rPr>
        <w:t>2016</w:t>
      </w:r>
      <w:r>
        <w:rPr>
          <w:rFonts w:ascii="仿宋_GB2312" w:hAnsi="Calibri" w:hint="eastAsia"/>
          <w:sz w:val="32"/>
          <w:szCs w:val="32"/>
        </w:rPr>
        <w:t>〕</w:t>
      </w:r>
      <w:r>
        <w:rPr>
          <w:rFonts w:ascii="仿宋_GB2312" w:hAnsi="Calibri" w:hint="eastAsia"/>
          <w:sz w:val="32"/>
          <w:szCs w:val="32"/>
        </w:rPr>
        <w:t>2</w:t>
      </w:r>
      <w:r>
        <w:rPr>
          <w:rFonts w:ascii="仿宋_GB2312" w:hAnsi="Calibri" w:hint="eastAsia"/>
          <w:sz w:val="32"/>
          <w:szCs w:val="32"/>
        </w:rPr>
        <w:t>号）等文件精神，结合我区实际，制定本办法。</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第二条　</w:t>
      </w:r>
      <w:r>
        <w:rPr>
          <w:rFonts w:ascii="仿宋_GB2312" w:hAnsi="Calibri" w:hint="eastAsia"/>
          <w:sz w:val="32"/>
          <w:szCs w:val="32"/>
        </w:rPr>
        <w:t>本办法所指社区工作协管员是指由各街道依据《关于深化城乡社区治理服务体系建设的实施意见（试行）》（以下简称《实施意见》）和本办法要求录用的，并在区社区建设指导委员会办公室备案的，在农村社区服务站开展社区治理服务的专职工作人员。</w:t>
      </w:r>
    </w:p>
    <w:p w:rsidR="00EE66B5" w:rsidRDefault="00EE66B5" w:rsidP="00EE66B5">
      <w:pPr>
        <w:spacing w:line="560" w:lineRule="exact"/>
        <w:ind w:rightChars="12" w:right="25" w:firstLineChars="200" w:firstLine="640"/>
        <w:jc w:val="left"/>
        <w:rPr>
          <w:rFonts w:ascii="黑体" w:eastAsia="黑体" w:hAnsi="Calibri"/>
          <w:sz w:val="32"/>
          <w:szCs w:val="32"/>
        </w:rPr>
      </w:pPr>
      <w:r>
        <w:rPr>
          <w:rFonts w:ascii="黑体" w:eastAsia="黑体" w:hAnsi="Calibri" w:hint="eastAsia"/>
          <w:sz w:val="32"/>
          <w:szCs w:val="32"/>
        </w:rPr>
        <w:t xml:space="preserve">第三条　</w:t>
      </w:r>
      <w:r>
        <w:rPr>
          <w:rFonts w:ascii="仿宋_GB2312" w:hAnsi="Calibri" w:hint="eastAsia"/>
          <w:sz w:val="32"/>
          <w:szCs w:val="32"/>
        </w:rPr>
        <w:t>农村社区服务站设置不少于</w:t>
      </w:r>
      <w:r>
        <w:rPr>
          <w:rFonts w:ascii="仿宋_GB2312" w:hAnsi="Calibri" w:hint="eastAsia"/>
          <w:sz w:val="32"/>
          <w:szCs w:val="32"/>
        </w:rPr>
        <w:t>1</w:t>
      </w:r>
      <w:r>
        <w:rPr>
          <w:rFonts w:ascii="仿宋_GB2312" w:hAnsi="Calibri" w:hint="eastAsia"/>
          <w:sz w:val="32"/>
          <w:szCs w:val="32"/>
        </w:rPr>
        <w:t>个社区社会工作专业岗位，根据社区规模（户数多少），配备</w:t>
      </w:r>
      <w:r>
        <w:rPr>
          <w:rFonts w:ascii="仿宋_GB2312" w:hAnsi="Calibri" w:hint="eastAsia"/>
          <w:sz w:val="32"/>
          <w:szCs w:val="32"/>
        </w:rPr>
        <w:t>2</w:t>
      </w:r>
      <w:r>
        <w:rPr>
          <w:rFonts w:ascii="仿宋_GB2312" w:hAnsi="Calibri" w:hint="eastAsia"/>
          <w:sz w:val="32"/>
          <w:szCs w:val="32"/>
        </w:rPr>
        <w:t>至</w:t>
      </w:r>
      <w:r>
        <w:rPr>
          <w:rFonts w:ascii="仿宋_GB2312" w:hAnsi="Calibri" w:hint="eastAsia"/>
          <w:sz w:val="32"/>
          <w:szCs w:val="32"/>
        </w:rPr>
        <w:t>5</w:t>
      </w:r>
      <w:r>
        <w:rPr>
          <w:rFonts w:ascii="仿宋_GB2312" w:hAnsi="Calibri" w:hint="eastAsia"/>
          <w:sz w:val="32"/>
          <w:szCs w:val="32"/>
        </w:rPr>
        <w:t>名社区工作协管员，实行坐班制。农村社区服务站设站长一名，由街道从社区党组织书记或居委会主任中选聘。农村社区“两委”成员可以兼任农村社区服务站工作人员。</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第四条　</w:t>
      </w:r>
      <w:r>
        <w:rPr>
          <w:rFonts w:ascii="仿宋_GB2312" w:hAnsi="Calibri" w:hint="eastAsia"/>
          <w:sz w:val="32"/>
          <w:szCs w:val="32"/>
        </w:rPr>
        <w:t>社区工作协管员的基本职责：</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proofErr w:type="gramStart"/>
      <w:r>
        <w:rPr>
          <w:rFonts w:ascii="仿宋_GB2312" w:hAnsi="Calibri" w:hint="eastAsia"/>
          <w:sz w:val="32"/>
          <w:szCs w:val="32"/>
        </w:rPr>
        <w:t>一</w:t>
      </w:r>
      <w:proofErr w:type="gramEnd"/>
      <w:r>
        <w:rPr>
          <w:rFonts w:ascii="仿宋_GB2312" w:hAnsi="Calibri" w:hint="eastAsia"/>
          <w:sz w:val="32"/>
          <w:szCs w:val="32"/>
        </w:rPr>
        <w:t>)</w:t>
      </w:r>
      <w:r>
        <w:rPr>
          <w:rFonts w:ascii="仿宋_GB2312" w:hAnsi="Calibri" w:hint="eastAsia"/>
          <w:sz w:val="32"/>
          <w:szCs w:val="32"/>
        </w:rPr>
        <w:t>贯彻执行党的路线、方针、政策和国家法律、法规，教育引导居民遵纪守法，自觉履行依法应尽的义务。</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二</w:t>
      </w:r>
      <w:r>
        <w:rPr>
          <w:rFonts w:ascii="仿宋_GB2312" w:hAnsi="Calibri" w:hint="eastAsia"/>
          <w:sz w:val="32"/>
          <w:szCs w:val="32"/>
        </w:rPr>
        <w:t>)</w:t>
      </w:r>
      <w:r>
        <w:rPr>
          <w:rFonts w:ascii="仿宋_GB2312" w:hAnsi="Calibri" w:hint="eastAsia"/>
          <w:sz w:val="32"/>
          <w:szCs w:val="32"/>
        </w:rPr>
        <w:t>积极执行党组织的决策、决议和社区居民会议的决定、意见，办理本社区居民的公共事务和公益事业，维护居</w:t>
      </w:r>
      <w:r>
        <w:rPr>
          <w:rFonts w:ascii="仿宋_GB2312" w:hAnsi="Calibri" w:hint="eastAsia"/>
          <w:sz w:val="32"/>
          <w:szCs w:val="32"/>
        </w:rPr>
        <w:lastRenderedPageBreak/>
        <w:t>民的合法权益。</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三</w:t>
      </w:r>
      <w:r>
        <w:rPr>
          <w:rFonts w:ascii="仿宋_GB2312" w:hAnsi="Calibri" w:hint="eastAsia"/>
          <w:sz w:val="32"/>
          <w:szCs w:val="32"/>
        </w:rPr>
        <w:t>)</w:t>
      </w:r>
      <w:r>
        <w:rPr>
          <w:rFonts w:ascii="仿宋_GB2312" w:hAnsi="Calibri" w:hint="eastAsia"/>
          <w:sz w:val="32"/>
          <w:szCs w:val="32"/>
        </w:rPr>
        <w:t>组织、协调驻社区单位开展区域性共建活动，团结带领社区居民开展精神文明创建活动，自发组织开展文化活动，积极支持社会组织，调动社会力量参与社区便民利民服务和社区活动。</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四</w:t>
      </w:r>
      <w:r>
        <w:rPr>
          <w:rFonts w:ascii="仿宋_GB2312" w:hAnsi="Calibri" w:hint="eastAsia"/>
          <w:sz w:val="32"/>
          <w:szCs w:val="32"/>
        </w:rPr>
        <w:t>)</w:t>
      </w:r>
      <w:r>
        <w:rPr>
          <w:rFonts w:ascii="仿宋_GB2312" w:hAnsi="Calibri" w:hint="eastAsia"/>
          <w:sz w:val="32"/>
          <w:szCs w:val="32"/>
        </w:rPr>
        <w:t>认真听取并积极反映社区居民的意见和建议，做好社区居民矛盾调解和心理疏导等工作。</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五</w:t>
      </w:r>
      <w:r>
        <w:rPr>
          <w:rFonts w:ascii="仿宋_GB2312" w:hAnsi="Calibri" w:hint="eastAsia"/>
          <w:sz w:val="32"/>
          <w:szCs w:val="32"/>
        </w:rPr>
        <w:t>)</w:t>
      </w:r>
      <w:r>
        <w:rPr>
          <w:rFonts w:ascii="仿宋_GB2312" w:hAnsi="Calibri" w:hint="eastAsia"/>
          <w:sz w:val="32"/>
          <w:szCs w:val="32"/>
        </w:rPr>
        <w:t>协助政府及有关部门做好与社区居民利益相关的社会治安、公共卫生、社会救助、社会福利、计划生育、文化服务、劳动保障、安全巡查、社区服务等工作。</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六</w:t>
      </w:r>
      <w:r>
        <w:rPr>
          <w:rFonts w:ascii="仿宋_GB2312" w:hAnsi="Calibri" w:hint="eastAsia"/>
          <w:sz w:val="32"/>
          <w:szCs w:val="32"/>
        </w:rPr>
        <w:t>)</w:t>
      </w:r>
      <w:r>
        <w:rPr>
          <w:rFonts w:ascii="仿宋_GB2312" w:hAnsi="Calibri" w:hint="eastAsia"/>
          <w:sz w:val="32"/>
          <w:szCs w:val="32"/>
        </w:rPr>
        <w:t>掌握网格化社会服务管理机制、流程及相关政策，摸清与自身岗位职责相关的人、地、事、物、组织等各类基础信息。</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第五条　</w:t>
      </w:r>
      <w:r>
        <w:rPr>
          <w:rFonts w:ascii="仿宋_GB2312" w:hAnsi="Calibri" w:hint="eastAsia"/>
          <w:sz w:val="32"/>
          <w:szCs w:val="32"/>
        </w:rPr>
        <w:t>社区工作协管员的岗位职责由各街道综合考虑社区服务站工作实际和区职能部门的业务要求予以明确。</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社区工作协管员职责：</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（一）负责社区居民的咨询、代办和转告等事项，负责对办理事项进行全程办理、监督。</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（二）认真负责做好代理事项办理，按规定不能办理的要耐心做好解释工作。</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（三）负责做好群众来电、来信、来访的记录、答复、转办、督办、反馈和归档工作。遇有重要事项时，及时向服务站站长汇报。</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（四）做到文明礼貌，热情周到，服务优质高效。</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（五）及时、全面了解社区内的人口、房屋、单位等基</w:t>
      </w:r>
      <w:r>
        <w:rPr>
          <w:rFonts w:ascii="仿宋_GB2312" w:hAnsi="Calibri" w:hint="eastAsia"/>
          <w:sz w:val="32"/>
          <w:szCs w:val="32"/>
        </w:rPr>
        <w:lastRenderedPageBreak/>
        <w:t>础信息，并及时更新上报相关数据。</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（六）积极负责完成街道交办的其他事宜。</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第六条　</w:t>
      </w:r>
      <w:r>
        <w:rPr>
          <w:rFonts w:ascii="仿宋_GB2312" w:hAnsi="Calibri" w:hint="eastAsia"/>
          <w:sz w:val="32"/>
          <w:szCs w:val="32"/>
        </w:rPr>
        <w:t>各街道要按照“一岗多责、专兼结合”的原则，确定社区工作协管员的岗位职责。岗位职责既不能笼统模糊，又不能“单打一”。岗位职责的内容，既要有从事具体业务的要求，也要结合网格化管理，承担共性的职责任务。</w:t>
      </w:r>
    </w:p>
    <w:p w:rsidR="00EE66B5" w:rsidRDefault="00EE66B5" w:rsidP="00EE66B5">
      <w:pPr>
        <w:spacing w:line="560" w:lineRule="exact"/>
        <w:ind w:rightChars="12" w:right="25"/>
        <w:jc w:val="center"/>
        <w:rPr>
          <w:rFonts w:ascii="黑体" w:eastAsia="黑体" w:hAnsi="Calibri"/>
          <w:sz w:val="32"/>
          <w:szCs w:val="32"/>
        </w:rPr>
      </w:pPr>
      <w:r>
        <w:rPr>
          <w:rFonts w:ascii="黑体" w:eastAsia="黑体" w:hAnsi="Calibri" w:hint="eastAsia"/>
          <w:sz w:val="32"/>
          <w:szCs w:val="32"/>
        </w:rPr>
        <w:t>第二章　招录与管理</w:t>
      </w:r>
    </w:p>
    <w:p w:rsidR="00EE66B5" w:rsidRDefault="00EE66B5" w:rsidP="00EE66B5">
      <w:pPr>
        <w:spacing w:line="560" w:lineRule="exact"/>
        <w:ind w:rightChars="12" w:right="25" w:firstLineChars="200" w:firstLine="640"/>
        <w:jc w:val="left"/>
        <w:rPr>
          <w:rFonts w:ascii="仿宋_GB2312" w:hAnsi="Calibri"/>
          <w:b/>
          <w:sz w:val="32"/>
          <w:szCs w:val="32"/>
          <w:highlight w:val="yellow"/>
          <w:u w:val="single"/>
        </w:rPr>
      </w:pPr>
      <w:r>
        <w:rPr>
          <w:rFonts w:ascii="黑体" w:eastAsia="黑体" w:hAnsi="Calibri" w:hint="eastAsia"/>
          <w:sz w:val="32"/>
          <w:szCs w:val="32"/>
        </w:rPr>
        <w:t xml:space="preserve">第七条　</w:t>
      </w:r>
      <w:r>
        <w:rPr>
          <w:rFonts w:ascii="仿宋_GB2312" w:hAnsi="Calibri" w:hint="eastAsia"/>
          <w:sz w:val="32"/>
          <w:szCs w:val="32"/>
        </w:rPr>
        <w:t>街道根据《实施意见》要求，结合社区实际情况确定社区工作协管员具体配备人数。</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第八条</w:t>
      </w:r>
      <w:r>
        <w:rPr>
          <w:rFonts w:ascii="仿宋_GB2312" w:hAnsi="Calibri" w:hint="eastAsia"/>
          <w:sz w:val="32"/>
          <w:szCs w:val="32"/>
        </w:rPr>
        <w:t xml:space="preserve">  </w:t>
      </w:r>
      <w:r>
        <w:rPr>
          <w:rFonts w:ascii="仿宋_GB2312" w:hAnsi="Calibri" w:hint="eastAsia"/>
          <w:sz w:val="32"/>
          <w:szCs w:val="32"/>
        </w:rPr>
        <w:t>按照“谁使用、谁管理、谁招录”的原则，社区工作协管员由街道统一招录，街道和社区共同管理，各职能部门不得直接管理使用。各街道成立社区工作协管员招录领导小组，负责本街道社区工作协管员的招录工作。</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第九条　</w:t>
      </w:r>
      <w:r>
        <w:rPr>
          <w:rFonts w:ascii="仿宋_GB2312" w:hAnsi="Calibri" w:hint="eastAsia"/>
          <w:sz w:val="32"/>
          <w:szCs w:val="32"/>
        </w:rPr>
        <w:t>招录工作应遵循公开、公平、公正、择优的原则，拟定招录计划或方案，于组织招录前十日内向区有关部门备案。按照笔试、面试、考察等步骤和程序组织招录，招录过程向社会及时公开，主动接受有关职能部门和社会的监督。确定录用人员后十日内向区有关部门备案。</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第十条　</w:t>
      </w:r>
      <w:r>
        <w:rPr>
          <w:rFonts w:ascii="仿宋_GB2312" w:hAnsi="Calibri" w:hint="eastAsia"/>
          <w:sz w:val="32"/>
          <w:szCs w:val="32"/>
        </w:rPr>
        <w:t>社区工作协管员招录对象应当具备下列基本条件：</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proofErr w:type="gramStart"/>
      <w:r>
        <w:rPr>
          <w:rFonts w:ascii="仿宋_GB2312" w:hAnsi="Calibri" w:hint="eastAsia"/>
          <w:sz w:val="32"/>
          <w:szCs w:val="32"/>
        </w:rPr>
        <w:t>一</w:t>
      </w:r>
      <w:proofErr w:type="gramEnd"/>
      <w:r>
        <w:rPr>
          <w:rFonts w:ascii="仿宋_GB2312" w:hAnsi="Calibri" w:hint="eastAsia"/>
          <w:sz w:val="32"/>
          <w:szCs w:val="32"/>
        </w:rPr>
        <w:t>)</w:t>
      </w:r>
      <w:r>
        <w:rPr>
          <w:rFonts w:ascii="仿宋_GB2312" w:hAnsi="Calibri" w:hint="eastAsia"/>
          <w:sz w:val="32"/>
          <w:szCs w:val="32"/>
        </w:rPr>
        <w:t>遵纪守法，品行端正，热心社区工作，具有为社区居民服务的精神；</w:t>
      </w:r>
    </w:p>
    <w:p w:rsidR="00EE66B5" w:rsidRDefault="00EE66B5" w:rsidP="00EE66B5">
      <w:pPr>
        <w:spacing w:line="560" w:lineRule="exact"/>
        <w:ind w:rightChars="12" w:right="25" w:firstLineChars="200" w:firstLine="640"/>
        <w:jc w:val="left"/>
        <w:rPr>
          <w:rFonts w:ascii="仿宋_GB2312" w:hAnsi="仿宋"/>
          <w:sz w:val="32"/>
          <w:szCs w:val="32"/>
        </w:rPr>
      </w:pPr>
      <w:r>
        <w:rPr>
          <w:rFonts w:ascii="仿宋_GB2312" w:hAnsi="仿宋" w:hint="eastAsia"/>
          <w:sz w:val="32"/>
          <w:szCs w:val="32"/>
        </w:rPr>
        <w:t>(</w:t>
      </w:r>
      <w:r>
        <w:rPr>
          <w:rFonts w:ascii="仿宋_GB2312" w:hAnsi="仿宋" w:hint="eastAsia"/>
          <w:sz w:val="32"/>
          <w:szCs w:val="32"/>
        </w:rPr>
        <w:t>二</w:t>
      </w:r>
      <w:r>
        <w:rPr>
          <w:rFonts w:ascii="仿宋_GB2312" w:hAnsi="仿宋" w:hint="eastAsia"/>
          <w:sz w:val="32"/>
          <w:szCs w:val="32"/>
        </w:rPr>
        <w:t>)</w:t>
      </w:r>
      <w:r>
        <w:rPr>
          <w:rFonts w:ascii="仿宋_GB2312" w:hAnsi="仿宋" w:hint="eastAsia"/>
          <w:sz w:val="32"/>
          <w:szCs w:val="32"/>
        </w:rPr>
        <w:t>具备正常履行职责的身体条件；</w:t>
      </w:r>
    </w:p>
    <w:p w:rsidR="00EE66B5" w:rsidRDefault="00EE66B5" w:rsidP="00EE66B5">
      <w:pPr>
        <w:spacing w:line="560" w:lineRule="exact"/>
        <w:ind w:rightChars="12" w:right="25" w:firstLineChars="200" w:firstLine="640"/>
        <w:jc w:val="left"/>
        <w:rPr>
          <w:rFonts w:ascii="仿宋_GB2312" w:hAnsi="仿宋"/>
          <w:sz w:val="32"/>
          <w:szCs w:val="32"/>
        </w:rPr>
      </w:pPr>
      <w:r>
        <w:rPr>
          <w:rFonts w:ascii="仿宋_GB2312" w:hAnsi="仿宋" w:hint="eastAsia"/>
          <w:sz w:val="32"/>
          <w:szCs w:val="32"/>
        </w:rPr>
        <w:t>(</w:t>
      </w:r>
      <w:r>
        <w:rPr>
          <w:rFonts w:ascii="仿宋_GB2312" w:hAnsi="仿宋" w:hint="eastAsia"/>
          <w:sz w:val="32"/>
          <w:szCs w:val="32"/>
        </w:rPr>
        <w:t>三</w:t>
      </w:r>
      <w:r>
        <w:rPr>
          <w:rFonts w:ascii="仿宋_GB2312" w:hAnsi="仿宋" w:hint="eastAsia"/>
          <w:sz w:val="32"/>
          <w:szCs w:val="32"/>
        </w:rPr>
        <w:t>)</w:t>
      </w:r>
      <w:r>
        <w:rPr>
          <w:rFonts w:ascii="仿宋_GB2312" w:hAnsi="仿宋" w:hint="eastAsia"/>
          <w:sz w:val="32"/>
          <w:szCs w:val="32"/>
        </w:rPr>
        <w:t>年龄在</w:t>
      </w:r>
      <w:r>
        <w:rPr>
          <w:rFonts w:ascii="仿宋_GB2312" w:hAnsi="仿宋" w:hint="eastAsia"/>
          <w:sz w:val="32"/>
          <w:szCs w:val="32"/>
        </w:rPr>
        <w:t>18</w:t>
      </w:r>
      <w:r>
        <w:rPr>
          <w:rFonts w:ascii="仿宋_GB2312" w:hAnsi="仿宋" w:hint="eastAsia"/>
          <w:sz w:val="32"/>
          <w:szCs w:val="32"/>
        </w:rPr>
        <w:t>周岁以上，</w:t>
      </w:r>
      <w:r>
        <w:rPr>
          <w:rFonts w:ascii="仿宋_GB2312" w:hAnsi="仿宋" w:hint="eastAsia"/>
          <w:sz w:val="32"/>
          <w:szCs w:val="32"/>
        </w:rPr>
        <w:t>40</w:t>
      </w:r>
      <w:r>
        <w:rPr>
          <w:rFonts w:ascii="仿宋_GB2312" w:hAnsi="仿宋" w:hint="eastAsia"/>
          <w:sz w:val="32"/>
          <w:szCs w:val="32"/>
        </w:rPr>
        <w:t>周岁以下，具有高中（中专）及以上学历；</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lastRenderedPageBreak/>
        <w:t>(</w:t>
      </w:r>
      <w:r>
        <w:rPr>
          <w:rFonts w:ascii="仿宋_GB2312" w:hAnsi="Calibri" w:hint="eastAsia"/>
          <w:sz w:val="32"/>
          <w:szCs w:val="32"/>
        </w:rPr>
        <w:t>四</w:t>
      </w:r>
      <w:r>
        <w:rPr>
          <w:rFonts w:ascii="仿宋_GB2312" w:hAnsi="Calibri" w:hint="eastAsia"/>
          <w:sz w:val="32"/>
          <w:szCs w:val="32"/>
        </w:rPr>
        <w:t>)</w:t>
      </w:r>
      <w:r>
        <w:rPr>
          <w:rFonts w:ascii="仿宋_GB2312" w:hAnsi="Calibri" w:hint="eastAsia"/>
          <w:sz w:val="32"/>
          <w:szCs w:val="32"/>
        </w:rPr>
        <w:t>能够熟练掌握计算机和常用办公软件的使用；</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五</w:t>
      </w:r>
      <w:r>
        <w:rPr>
          <w:rFonts w:ascii="仿宋_GB2312" w:hAnsi="Calibri" w:hint="eastAsia"/>
          <w:sz w:val="32"/>
          <w:szCs w:val="32"/>
        </w:rPr>
        <w:t>)</w:t>
      </w:r>
      <w:r>
        <w:rPr>
          <w:rFonts w:ascii="仿宋_GB2312" w:hAnsi="Calibri" w:hint="eastAsia"/>
          <w:sz w:val="32"/>
          <w:szCs w:val="32"/>
        </w:rPr>
        <w:t>崂山区本社区常住户口且在本社区长期实际居住。</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第十一条　</w:t>
      </w:r>
      <w:r>
        <w:rPr>
          <w:rFonts w:ascii="仿宋_GB2312" w:hAnsi="Calibri" w:hint="eastAsia"/>
          <w:sz w:val="32"/>
          <w:szCs w:val="32"/>
        </w:rPr>
        <w:t>下列人员不得招录为社区工作协管员：</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proofErr w:type="gramStart"/>
      <w:r>
        <w:rPr>
          <w:rFonts w:ascii="仿宋_GB2312" w:hAnsi="Calibri" w:hint="eastAsia"/>
          <w:sz w:val="32"/>
          <w:szCs w:val="32"/>
        </w:rPr>
        <w:t>一</w:t>
      </w:r>
      <w:proofErr w:type="gramEnd"/>
      <w:r>
        <w:rPr>
          <w:rFonts w:ascii="仿宋_GB2312" w:hAnsi="Calibri" w:hint="eastAsia"/>
          <w:sz w:val="32"/>
          <w:szCs w:val="32"/>
        </w:rPr>
        <w:t>)</w:t>
      </w:r>
      <w:r>
        <w:rPr>
          <w:rFonts w:ascii="仿宋_GB2312" w:hAnsi="Calibri" w:hint="eastAsia"/>
          <w:sz w:val="32"/>
          <w:szCs w:val="32"/>
        </w:rPr>
        <w:t>曾因犯罪受过刑事处罚、刑满释放的；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二</w:t>
      </w:r>
      <w:r>
        <w:rPr>
          <w:rFonts w:ascii="仿宋_GB2312" w:hAnsi="Calibri" w:hint="eastAsia"/>
          <w:sz w:val="32"/>
          <w:szCs w:val="32"/>
        </w:rPr>
        <w:t>)</w:t>
      </w:r>
      <w:r>
        <w:rPr>
          <w:rFonts w:ascii="仿宋_GB2312" w:hAnsi="Calibri" w:hint="eastAsia"/>
          <w:sz w:val="32"/>
          <w:szCs w:val="32"/>
        </w:rPr>
        <w:t>被开除党籍或开除公职人员；</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三</w:t>
      </w:r>
      <w:r>
        <w:rPr>
          <w:rFonts w:ascii="仿宋_GB2312" w:hAnsi="Calibri" w:hint="eastAsia"/>
          <w:sz w:val="32"/>
          <w:szCs w:val="32"/>
        </w:rPr>
        <w:t>)</w:t>
      </w:r>
      <w:r>
        <w:rPr>
          <w:rFonts w:ascii="仿宋_GB2312" w:hAnsi="Calibri" w:hint="eastAsia"/>
          <w:sz w:val="32"/>
          <w:szCs w:val="32"/>
        </w:rPr>
        <w:t>近三年内受到留党察看、撤职以下党纪政纪处分的；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四</w:t>
      </w:r>
      <w:r>
        <w:rPr>
          <w:rFonts w:ascii="仿宋_GB2312" w:hAnsi="Calibri" w:hint="eastAsia"/>
          <w:sz w:val="32"/>
          <w:szCs w:val="32"/>
        </w:rPr>
        <w:t>)</w:t>
      </w:r>
      <w:r>
        <w:rPr>
          <w:rFonts w:ascii="仿宋_GB2312" w:hAnsi="Calibri" w:hint="eastAsia"/>
          <w:sz w:val="32"/>
          <w:szCs w:val="32"/>
        </w:rPr>
        <w:t>因涉嫌违法违纪被司法机关、纪检监察部门立案查处尚未结案的；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五</w:t>
      </w:r>
      <w:r>
        <w:rPr>
          <w:rFonts w:ascii="仿宋_GB2312" w:hAnsi="Calibri" w:hint="eastAsia"/>
          <w:sz w:val="32"/>
          <w:szCs w:val="32"/>
        </w:rPr>
        <w:t>)</w:t>
      </w:r>
      <w:r>
        <w:rPr>
          <w:rFonts w:ascii="仿宋_GB2312" w:hAnsi="Calibri" w:hint="eastAsia"/>
          <w:sz w:val="32"/>
          <w:szCs w:val="32"/>
        </w:rPr>
        <w:t>被机关、事业单位、社区工作岗位辞退未满</w:t>
      </w:r>
      <w:r>
        <w:rPr>
          <w:rFonts w:ascii="仿宋_GB2312" w:hAnsi="Calibri" w:hint="eastAsia"/>
          <w:sz w:val="32"/>
          <w:szCs w:val="32"/>
        </w:rPr>
        <w:t>5</w:t>
      </w:r>
      <w:r>
        <w:rPr>
          <w:rFonts w:ascii="仿宋_GB2312" w:hAnsi="Calibri" w:hint="eastAsia"/>
          <w:sz w:val="32"/>
          <w:szCs w:val="32"/>
        </w:rPr>
        <w:t>年的；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w:t>
      </w:r>
      <w:r>
        <w:rPr>
          <w:rFonts w:ascii="仿宋_GB2312" w:hAnsi="Calibri" w:hint="eastAsia"/>
          <w:sz w:val="32"/>
          <w:szCs w:val="32"/>
        </w:rPr>
        <w:t>六</w:t>
      </w:r>
      <w:r>
        <w:rPr>
          <w:rFonts w:ascii="仿宋_GB2312" w:hAnsi="Calibri" w:hint="eastAsia"/>
          <w:sz w:val="32"/>
          <w:szCs w:val="32"/>
        </w:rPr>
        <w:t>)</w:t>
      </w:r>
      <w:r>
        <w:rPr>
          <w:rFonts w:ascii="仿宋_GB2312" w:hAnsi="Calibri" w:hint="eastAsia"/>
          <w:sz w:val="32"/>
          <w:szCs w:val="32"/>
        </w:rPr>
        <w:t>不符合法律和相关政策规定报考条件的其他人员。</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第十二条</w:t>
      </w:r>
      <w:r>
        <w:rPr>
          <w:rFonts w:ascii="仿宋_GB2312" w:hAnsi="Calibri" w:hint="eastAsia"/>
          <w:sz w:val="32"/>
          <w:szCs w:val="32"/>
        </w:rPr>
        <w:t xml:space="preserve">　社区工作协管员在本社区招录，在本社区服务站使用，接受社区服务站的管理。</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第十三条　</w:t>
      </w:r>
      <w:r>
        <w:rPr>
          <w:rFonts w:ascii="仿宋_GB2312" w:hAnsi="Calibri" w:hint="eastAsia"/>
          <w:sz w:val="32"/>
          <w:szCs w:val="32"/>
        </w:rPr>
        <w:t>街道负责社区工作协管员的综合管理工作，建立社区工作协管员工作台帐，加强日常管理、监督和考核工作。</w:t>
      </w:r>
    </w:p>
    <w:p w:rsidR="00EE66B5" w:rsidRDefault="00EE66B5" w:rsidP="00EE66B5">
      <w:pPr>
        <w:spacing w:line="560" w:lineRule="exact"/>
        <w:ind w:rightChars="12" w:right="25"/>
        <w:jc w:val="center"/>
        <w:rPr>
          <w:rFonts w:ascii="黑体" w:eastAsia="黑体" w:hAnsi="Calibri"/>
          <w:sz w:val="32"/>
          <w:szCs w:val="32"/>
        </w:rPr>
      </w:pPr>
      <w:r>
        <w:rPr>
          <w:rFonts w:ascii="黑体" w:eastAsia="黑体" w:hAnsi="Calibri" w:hint="eastAsia"/>
          <w:sz w:val="32"/>
          <w:szCs w:val="32"/>
        </w:rPr>
        <w:t>第三章　考  核</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第十四条　</w:t>
      </w:r>
      <w:r>
        <w:rPr>
          <w:rFonts w:ascii="仿宋_GB2312" w:hAnsi="Calibri" w:hint="eastAsia"/>
          <w:sz w:val="32"/>
          <w:szCs w:val="32"/>
        </w:rPr>
        <w:t>社区工作协管员的考核工作由街道和区有关业务部门共同负责。考核实行平时与定期考核相结合、民主集中的原则。平时考核主要考核社区协管员完成工作任务、阶段工作目标情况以及出勤情况。定期考核主要采取年度考核的方式，在翌年</w:t>
      </w:r>
      <w:r>
        <w:rPr>
          <w:rFonts w:ascii="仿宋_GB2312" w:hAnsi="Calibri" w:hint="eastAsia"/>
          <w:sz w:val="32"/>
          <w:szCs w:val="32"/>
        </w:rPr>
        <w:t>1</w:t>
      </w:r>
      <w:r>
        <w:rPr>
          <w:rFonts w:ascii="仿宋_GB2312" w:hAnsi="Calibri" w:hint="eastAsia"/>
          <w:sz w:val="32"/>
          <w:szCs w:val="32"/>
        </w:rPr>
        <w:t>月进行。</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第十五条　</w:t>
      </w:r>
      <w:r>
        <w:rPr>
          <w:rFonts w:ascii="仿宋_GB2312" w:hAnsi="Calibri" w:hint="eastAsia"/>
          <w:sz w:val="32"/>
          <w:szCs w:val="32"/>
        </w:rPr>
        <w:t>考核结果的运用</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考核结果与绩效补贴挂钩，计发办法由各街道制定。月绩效考核补贴中应预留一定比例用作年度考核，年度考核确定在合格及以上的，发放年度绩效补贴，补贴金额最高不得</w:t>
      </w:r>
      <w:r>
        <w:rPr>
          <w:rFonts w:ascii="仿宋_GB2312" w:hAnsi="Calibri" w:hint="eastAsia"/>
          <w:sz w:val="32"/>
          <w:szCs w:val="32"/>
        </w:rPr>
        <w:lastRenderedPageBreak/>
        <w:t>超过年度绩效考核补贴平均值的</w:t>
      </w:r>
      <w:r>
        <w:rPr>
          <w:rFonts w:ascii="仿宋_GB2312" w:hAnsi="Calibri" w:hint="eastAsia"/>
          <w:sz w:val="32"/>
          <w:szCs w:val="32"/>
        </w:rPr>
        <w:t>1.2</w:t>
      </w:r>
      <w:r>
        <w:rPr>
          <w:rFonts w:ascii="仿宋_GB2312" w:hAnsi="Calibri" w:hint="eastAsia"/>
          <w:sz w:val="32"/>
          <w:szCs w:val="32"/>
        </w:rPr>
        <w:t>倍。</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年度考核确定为优秀的，各街道可根据具体情况给予奖励。</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有下列情形之一的，年度考核确定为不合格：</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1.</w:t>
      </w:r>
      <w:r>
        <w:rPr>
          <w:rFonts w:ascii="仿宋_GB2312" w:hAnsi="Calibri" w:hint="eastAsia"/>
          <w:sz w:val="32"/>
          <w:szCs w:val="32"/>
        </w:rPr>
        <w:t>政治素质较差，在重大政治是非问题上立场动摇，参加社会非法组织或非法活动的；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2.</w:t>
      </w:r>
      <w:r>
        <w:rPr>
          <w:rFonts w:ascii="仿宋_GB2312" w:hAnsi="Calibri" w:hint="eastAsia"/>
          <w:sz w:val="32"/>
          <w:szCs w:val="32"/>
        </w:rPr>
        <w:t>违反纪律煽动群众参与集体上访的；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3.</w:t>
      </w:r>
      <w:r>
        <w:rPr>
          <w:rFonts w:ascii="仿宋_GB2312" w:hAnsi="Calibri" w:hint="eastAsia"/>
          <w:sz w:val="32"/>
          <w:szCs w:val="32"/>
        </w:rPr>
        <w:t>无正当理由拒不服从组织工作安排，无理取闹，纠缠领导，扰乱社区正常工作秩序的；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4.</w:t>
      </w:r>
      <w:r>
        <w:rPr>
          <w:rFonts w:ascii="仿宋_GB2312" w:hAnsi="Calibri" w:hint="eastAsia"/>
          <w:sz w:val="32"/>
          <w:szCs w:val="32"/>
        </w:rPr>
        <w:t>旷工或无正当理由逾期不归连续超过</w:t>
      </w:r>
      <w:r>
        <w:rPr>
          <w:rFonts w:ascii="仿宋_GB2312" w:hAnsi="Calibri" w:hint="eastAsia"/>
          <w:sz w:val="32"/>
          <w:szCs w:val="32"/>
        </w:rPr>
        <w:t>5</w:t>
      </w:r>
      <w:r>
        <w:rPr>
          <w:rFonts w:ascii="仿宋_GB2312" w:hAnsi="Calibri" w:hint="eastAsia"/>
          <w:sz w:val="32"/>
          <w:szCs w:val="32"/>
        </w:rPr>
        <w:t>个工作日或一年内累计超过</w:t>
      </w:r>
      <w:r>
        <w:rPr>
          <w:rFonts w:ascii="仿宋_GB2312" w:hAnsi="Calibri" w:hint="eastAsia"/>
          <w:sz w:val="32"/>
          <w:szCs w:val="32"/>
        </w:rPr>
        <w:t>10</w:t>
      </w:r>
      <w:r>
        <w:rPr>
          <w:rFonts w:ascii="仿宋_GB2312" w:hAnsi="Calibri" w:hint="eastAsia"/>
          <w:sz w:val="32"/>
          <w:szCs w:val="32"/>
        </w:rPr>
        <w:t>个工作日的；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5.</w:t>
      </w:r>
      <w:r>
        <w:rPr>
          <w:rFonts w:ascii="仿宋_GB2312" w:hAnsi="Calibri" w:hint="eastAsia"/>
          <w:sz w:val="32"/>
          <w:szCs w:val="32"/>
        </w:rPr>
        <w:t>作风散漫、纪律松弛</w:t>
      </w:r>
      <w:r>
        <w:rPr>
          <w:rFonts w:ascii="仿宋_GB2312" w:hAnsi="Calibri" w:hint="eastAsia"/>
          <w:sz w:val="32"/>
          <w:szCs w:val="32"/>
        </w:rPr>
        <w:t>,</w:t>
      </w:r>
      <w:r>
        <w:rPr>
          <w:rFonts w:ascii="仿宋_GB2312" w:hAnsi="Calibri" w:hint="eastAsia"/>
          <w:sz w:val="32"/>
          <w:szCs w:val="32"/>
        </w:rPr>
        <w:t>经常迟到、早退或上班时间经常办私事</w:t>
      </w:r>
      <w:r>
        <w:rPr>
          <w:rFonts w:ascii="仿宋_GB2312" w:hAnsi="Calibri" w:hint="eastAsia"/>
          <w:sz w:val="32"/>
          <w:szCs w:val="32"/>
        </w:rPr>
        <w:t>,</w:t>
      </w:r>
      <w:r>
        <w:rPr>
          <w:rFonts w:ascii="仿宋_GB2312" w:hAnsi="Calibri" w:hint="eastAsia"/>
          <w:sz w:val="32"/>
          <w:szCs w:val="32"/>
        </w:rPr>
        <w:t>经批评教育</w:t>
      </w:r>
      <w:r>
        <w:rPr>
          <w:rFonts w:ascii="仿宋_GB2312" w:hAnsi="Calibri" w:hint="eastAsia"/>
          <w:sz w:val="32"/>
          <w:szCs w:val="32"/>
        </w:rPr>
        <w:t>2</w:t>
      </w:r>
      <w:r>
        <w:rPr>
          <w:rFonts w:ascii="仿宋_GB2312" w:hAnsi="Calibri" w:hint="eastAsia"/>
          <w:sz w:val="32"/>
          <w:szCs w:val="32"/>
        </w:rPr>
        <w:t>次及以上，仍不改正的；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6.</w:t>
      </w:r>
      <w:r>
        <w:rPr>
          <w:rFonts w:ascii="仿宋_GB2312" w:hAnsi="Calibri" w:hint="eastAsia"/>
          <w:sz w:val="32"/>
          <w:szCs w:val="32"/>
        </w:rPr>
        <w:t>因个人主观原因，未完成年度本职位工作任务或达不到年度岗位目标责任制考核要求的；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7.</w:t>
      </w:r>
      <w:r>
        <w:rPr>
          <w:rFonts w:ascii="仿宋_GB2312" w:hAnsi="Calibri" w:hint="eastAsia"/>
          <w:sz w:val="32"/>
          <w:szCs w:val="32"/>
        </w:rPr>
        <w:t>工作责任心不强责任差错</w:t>
      </w:r>
      <w:r>
        <w:rPr>
          <w:rFonts w:ascii="仿宋_GB2312" w:hAnsi="Calibri" w:hint="eastAsia"/>
          <w:sz w:val="32"/>
          <w:szCs w:val="32"/>
        </w:rPr>
        <w:t>2</w:t>
      </w:r>
      <w:r>
        <w:rPr>
          <w:rFonts w:ascii="仿宋_GB2312" w:hAnsi="Calibri" w:hint="eastAsia"/>
          <w:sz w:val="32"/>
          <w:szCs w:val="32"/>
        </w:rPr>
        <w:t>次及以上，并造成较为严重后果的；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8.</w:t>
      </w:r>
      <w:r>
        <w:rPr>
          <w:rFonts w:ascii="仿宋_GB2312" w:hAnsi="Calibri" w:hint="eastAsia"/>
          <w:sz w:val="32"/>
          <w:szCs w:val="32"/>
        </w:rPr>
        <w:t>因直接责任事故，造成公共财物或他人财物损失达</w:t>
      </w:r>
      <w:r>
        <w:rPr>
          <w:rFonts w:ascii="仿宋_GB2312" w:hAnsi="Calibri" w:hint="eastAsia"/>
          <w:sz w:val="32"/>
          <w:szCs w:val="32"/>
        </w:rPr>
        <w:t>3</w:t>
      </w:r>
      <w:r>
        <w:rPr>
          <w:rFonts w:ascii="仿宋_GB2312" w:hAnsi="Calibri" w:hint="eastAsia"/>
          <w:sz w:val="32"/>
          <w:szCs w:val="32"/>
        </w:rPr>
        <w:t>万元以上，并造成社会不良影响的；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9.</w:t>
      </w:r>
      <w:r>
        <w:rPr>
          <w:rFonts w:ascii="仿宋_GB2312" w:hAnsi="Calibri" w:hint="eastAsia"/>
          <w:sz w:val="32"/>
          <w:szCs w:val="32"/>
        </w:rPr>
        <w:t>在群众观念淡薄，违反群众纪律，在群众中造成较坏影响的；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10.</w:t>
      </w:r>
      <w:r>
        <w:rPr>
          <w:rFonts w:ascii="仿宋_GB2312" w:hAnsi="Calibri" w:hint="eastAsia"/>
          <w:sz w:val="32"/>
          <w:szCs w:val="32"/>
        </w:rPr>
        <w:t>违反国家计划生育有关政策规定的；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11.</w:t>
      </w:r>
      <w:r>
        <w:rPr>
          <w:rFonts w:ascii="仿宋_GB2312" w:hAnsi="Calibri" w:hint="eastAsia"/>
          <w:sz w:val="32"/>
          <w:szCs w:val="32"/>
        </w:rPr>
        <w:t>因酒后驾车被公安机关处罚或告知单位的；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12.</w:t>
      </w:r>
      <w:r>
        <w:rPr>
          <w:rFonts w:ascii="仿宋_GB2312" w:hAnsi="Calibri" w:hint="eastAsia"/>
          <w:sz w:val="32"/>
          <w:szCs w:val="32"/>
        </w:rPr>
        <w:t>因打架、酗酒闹事等严重违反社会公德</w:t>
      </w:r>
      <w:r>
        <w:rPr>
          <w:rFonts w:ascii="仿宋_GB2312" w:hAnsi="Calibri" w:hint="eastAsia"/>
          <w:sz w:val="32"/>
          <w:szCs w:val="32"/>
        </w:rPr>
        <w:t>,</w:t>
      </w:r>
      <w:r>
        <w:rPr>
          <w:rFonts w:ascii="仿宋_GB2312" w:hAnsi="Calibri" w:hint="eastAsia"/>
          <w:sz w:val="32"/>
          <w:szCs w:val="32"/>
        </w:rPr>
        <w:t>被有关部门处罚的；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lastRenderedPageBreak/>
        <w:t>13.</w:t>
      </w:r>
      <w:r>
        <w:rPr>
          <w:rFonts w:ascii="仿宋_GB2312" w:hAnsi="Calibri" w:hint="eastAsia"/>
          <w:sz w:val="32"/>
          <w:szCs w:val="32"/>
        </w:rPr>
        <w:t>参与赌博、迷信、色情等活动，被有关部门处罚或告知单位的；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14.</w:t>
      </w:r>
      <w:r>
        <w:rPr>
          <w:rFonts w:ascii="仿宋_GB2312" w:hAnsi="Calibri" w:hint="eastAsia"/>
          <w:sz w:val="32"/>
          <w:szCs w:val="32"/>
        </w:rPr>
        <w:t>弄虚作假骗取荣誉，或虚报、谎报成绩欺骗领导、群众，造成不良影响的；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15.</w:t>
      </w:r>
      <w:r>
        <w:rPr>
          <w:rFonts w:ascii="仿宋_GB2312" w:hAnsi="Calibri" w:hint="eastAsia"/>
          <w:sz w:val="32"/>
          <w:szCs w:val="32"/>
        </w:rPr>
        <w:t>年度考核中民主测评的不合格票数超过</w:t>
      </w:r>
      <w:r>
        <w:rPr>
          <w:rFonts w:ascii="仿宋_GB2312" w:hAnsi="Calibri" w:hint="eastAsia"/>
          <w:sz w:val="32"/>
          <w:szCs w:val="32"/>
        </w:rPr>
        <w:t>30%</w:t>
      </w:r>
      <w:r>
        <w:rPr>
          <w:rFonts w:ascii="仿宋_GB2312" w:hAnsi="Calibri" w:hint="eastAsia"/>
          <w:sz w:val="32"/>
          <w:szCs w:val="32"/>
        </w:rPr>
        <w:t>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仿宋_GB2312" w:hAnsi="Calibri" w:hint="eastAsia"/>
          <w:sz w:val="32"/>
          <w:szCs w:val="32"/>
        </w:rPr>
        <w:t>16.</w:t>
      </w:r>
      <w:r>
        <w:rPr>
          <w:rFonts w:ascii="仿宋_GB2312" w:hAnsi="Calibri" w:hint="eastAsia"/>
          <w:sz w:val="32"/>
          <w:szCs w:val="32"/>
        </w:rPr>
        <w:t>其他管理规定中，明确应确定为不合格的。</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第十六条　</w:t>
      </w:r>
      <w:r>
        <w:rPr>
          <w:rFonts w:ascii="仿宋_GB2312" w:hAnsi="Calibri" w:hint="eastAsia"/>
          <w:sz w:val="32"/>
          <w:szCs w:val="32"/>
        </w:rPr>
        <w:t>社区工作协管员年度考核确定为优秀或合格的可继续留用。年度考核确定为不合格或群众满意度不高、出现有效投诉举报、有违规、违纪行为的，要进行谈话限期改正。连续两个年度考核确定为不合格或在一个年度内有两个及以上业务部门给予不合格评定的，不再留用。</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第十七条　</w:t>
      </w:r>
      <w:r>
        <w:rPr>
          <w:rFonts w:ascii="仿宋_GB2312" w:hAnsi="Calibri" w:hint="eastAsia"/>
          <w:sz w:val="32"/>
          <w:szCs w:val="32"/>
        </w:rPr>
        <w:t>在日常考核中出现不适宜或不能胜任本职岗位的，经调换岗位后仍不适宜或不能胜任的，由街道按程序予以辞退。</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第十八条　</w:t>
      </w:r>
      <w:r>
        <w:rPr>
          <w:rFonts w:ascii="仿宋_GB2312" w:hAnsi="Calibri" w:hint="eastAsia"/>
          <w:sz w:val="32"/>
          <w:szCs w:val="32"/>
        </w:rPr>
        <w:t>社区工作协管员因个人原因提出辞职的，应提前一个月提出申请，未经批准不得</w:t>
      </w:r>
      <w:proofErr w:type="gramStart"/>
      <w:r>
        <w:rPr>
          <w:rFonts w:ascii="仿宋_GB2312" w:hAnsi="Calibri" w:hint="eastAsia"/>
          <w:sz w:val="32"/>
          <w:szCs w:val="32"/>
        </w:rPr>
        <w:t>擅</w:t>
      </w:r>
      <w:proofErr w:type="gramEnd"/>
      <w:r>
        <w:rPr>
          <w:rFonts w:ascii="仿宋_GB2312" w:hAnsi="Calibri" w:hint="eastAsia"/>
          <w:sz w:val="32"/>
          <w:szCs w:val="32"/>
        </w:rPr>
        <w:t>离岗位。</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第十九条</w:t>
      </w:r>
      <w:r>
        <w:rPr>
          <w:rFonts w:ascii="仿宋_GB2312" w:hAnsi="Calibri" w:hint="eastAsia"/>
          <w:sz w:val="32"/>
          <w:szCs w:val="32"/>
        </w:rPr>
        <w:t xml:space="preserve">　要规范对社区工作协管员的考核内容、程序和要求</w:t>
      </w:r>
      <w:r>
        <w:rPr>
          <w:rFonts w:ascii="仿宋_GB2312" w:hAnsi="Calibri" w:hint="eastAsia"/>
          <w:sz w:val="32"/>
          <w:szCs w:val="32"/>
        </w:rPr>
        <w:t>,</w:t>
      </w:r>
      <w:r>
        <w:rPr>
          <w:rFonts w:ascii="仿宋_GB2312" w:hAnsi="Calibri" w:hint="eastAsia"/>
          <w:sz w:val="32"/>
          <w:szCs w:val="32"/>
        </w:rPr>
        <w:t>将社区党建、社区自治、社区稳定、社区安全和为民服务等重点工作进行量化考核。街道作为考核主体，要制定对农村社区服务站、社区“两委”和社区工作协管员的考核办法，社区</w:t>
      </w:r>
      <w:r>
        <w:rPr>
          <w:rFonts w:ascii="仿宋_GB2312" w:hAnsi="Calibri" w:hint="eastAsia"/>
          <w:sz w:val="32"/>
          <w:szCs w:val="32"/>
        </w:rPr>
        <w:t xml:space="preserve"> </w:t>
      </w:r>
      <w:r>
        <w:rPr>
          <w:rFonts w:ascii="仿宋_GB2312" w:hAnsi="Calibri" w:hint="eastAsia"/>
          <w:sz w:val="32"/>
          <w:szCs w:val="32"/>
        </w:rPr>
        <w:t>“两委”和服务站要制定对工作人员日常管理考核的具体措施。</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第二十条</w:t>
      </w:r>
      <w:r>
        <w:rPr>
          <w:rFonts w:ascii="仿宋_GB2312" w:hAnsi="Calibri" w:hint="eastAsia"/>
          <w:sz w:val="32"/>
          <w:szCs w:val="32"/>
        </w:rPr>
        <w:t xml:space="preserve">　对社区工作协管员的考核要从能力素质、工作职责、遵章守纪、工作态度、群众满意度等方面进行全面测评。根据“一岗多责”的要求，街道和区有关业务部门可</w:t>
      </w:r>
      <w:r>
        <w:rPr>
          <w:rFonts w:ascii="仿宋_GB2312" w:hAnsi="Calibri" w:hint="eastAsia"/>
          <w:sz w:val="32"/>
          <w:szCs w:val="32"/>
        </w:rPr>
        <w:lastRenderedPageBreak/>
        <w:t>根据社区协管员的岗位职责，结合各自实际制定具体的考评细则。</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第二十一条　</w:t>
      </w:r>
      <w:r>
        <w:rPr>
          <w:rFonts w:ascii="仿宋_GB2312" w:hAnsi="Calibri" w:hint="eastAsia"/>
          <w:sz w:val="32"/>
          <w:szCs w:val="32"/>
        </w:rPr>
        <w:t>年度考核等次分为优秀、合格和不合格，优秀等次的比例不超过</w:t>
      </w:r>
      <w:r>
        <w:rPr>
          <w:rFonts w:ascii="仿宋_GB2312" w:hAnsi="Calibri" w:hint="eastAsia"/>
          <w:sz w:val="32"/>
          <w:szCs w:val="32"/>
        </w:rPr>
        <w:t>20%</w:t>
      </w:r>
      <w:r>
        <w:rPr>
          <w:rFonts w:ascii="仿宋_GB2312" w:hAnsi="Calibri" w:hint="eastAsia"/>
          <w:sz w:val="32"/>
          <w:szCs w:val="32"/>
        </w:rPr>
        <w:t>。年度考核结果应进行公示。</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第二十二条</w:t>
      </w:r>
      <w:r>
        <w:rPr>
          <w:rFonts w:ascii="仿宋_GB2312" w:hAnsi="Calibri" w:hint="eastAsia"/>
          <w:sz w:val="32"/>
          <w:szCs w:val="32"/>
        </w:rPr>
        <w:t xml:space="preserve">　街道对社区的考核结果，社区“两委”和服务站对社区专职类工作人员的考核结果，要作为绩效报酬发放、评先树优的依据。</w:t>
      </w:r>
    </w:p>
    <w:p w:rsidR="00EE66B5" w:rsidRDefault="00EE66B5" w:rsidP="00EE66B5">
      <w:pPr>
        <w:spacing w:line="560" w:lineRule="exact"/>
        <w:ind w:rightChars="12" w:right="25"/>
        <w:jc w:val="center"/>
        <w:rPr>
          <w:rFonts w:ascii="黑体" w:eastAsia="黑体" w:hAnsi="Calibri"/>
          <w:sz w:val="32"/>
          <w:szCs w:val="32"/>
        </w:rPr>
      </w:pPr>
      <w:r>
        <w:rPr>
          <w:rFonts w:ascii="黑体" w:eastAsia="黑体" w:hAnsi="Calibri" w:hint="eastAsia"/>
          <w:sz w:val="32"/>
          <w:szCs w:val="32"/>
        </w:rPr>
        <w:t xml:space="preserve">第四章　培  </w:t>
      </w:r>
      <w:proofErr w:type="gramStart"/>
      <w:r>
        <w:rPr>
          <w:rFonts w:ascii="黑体" w:eastAsia="黑体" w:hAnsi="Calibri" w:hint="eastAsia"/>
          <w:sz w:val="32"/>
          <w:szCs w:val="32"/>
        </w:rPr>
        <w:t>训</w:t>
      </w:r>
      <w:proofErr w:type="gramEnd"/>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 xml:space="preserve">第二十三条　</w:t>
      </w:r>
      <w:r>
        <w:rPr>
          <w:rFonts w:ascii="仿宋_GB2312" w:hAnsi="Calibri" w:hint="eastAsia"/>
          <w:sz w:val="32"/>
          <w:szCs w:val="32"/>
        </w:rPr>
        <w:t>健全社区工作协管</w:t>
      </w:r>
      <w:proofErr w:type="gramStart"/>
      <w:r>
        <w:rPr>
          <w:rFonts w:ascii="仿宋_GB2312" w:hAnsi="Calibri" w:hint="eastAsia"/>
          <w:sz w:val="32"/>
          <w:szCs w:val="32"/>
        </w:rPr>
        <w:t>员教育</w:t>
      </w:r>
      <w:proofErr w:type="gramEnd"/>
      <w:r>
        <w:rPr>
          <w:rFonts w:ascii="仿宋_GB2312" w:hAnsi="Calibri" w:hint="eastAsia"/>
          <w:sz w:val="32"/>
          <w:szCs w:val="32"/>
        </w:rPr>
        <w:t>培训机制。区有关业务部门要根据工作职责定期组织培训或辅导，街道负责抓好日常培训。</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第二十四条</w:t>
      </w:r>
      <w:r>
        <w:rPr>
          <w:rFonts w:ascii="仿宋_GB2312" w:hAnsi="Calibri" w:hint="eastAsia"/>
          <w:sz w:val="32"/>
          <w:szCs w:val="32"/>
        </w:rPr>
        <w:t xml:space="preserve">　社区工作协管员的培训一般包括岗位任职培训、综合素质培训、社区事务和技能培训等。培训方式采取集中授课为主，个别辅导为辅的方式。</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第二十五条</w:t>
      </w:r>
      <w:r>
        <w:rPr>
          <w:rFonts w:ascii="仿宋_GB2312" w:hAnsi="Calibri" w:hint="eastAsia"/>
          <w:sz w:val="32"/>
          <w:szCs w:val="32"/>
        </w:rPr>
        <w:t xml:space="preserve">　社区工作协管员集中培训每年不得少于</w:t>
      </w:r>
      <w:r>
        <w:rPr>
          <w:rFonts w:ascii="仿宋_GB2312" w:hAnsi="Calibri" w:hint="eastAsia"/>
          <w:sz w:val="32"/>
          <w:szCs w:val="32"/>
        </w:rPr>
        <w:t>2</w:t>
      </w:r>
      <w:r>
        <w:rPr>
          <w:rFonts w:ascii="仿宋_GB2312" w:hAnsi="Calibri" w:hint="eastAsia"/>
          <w:sz w:val="32"/>
          <w:szCs w:val="32"/>
        </w:rPr>
        <w:t>次，个别辅导可根据具体情况安排。区、街道对社区工作协管员每年培训和辅导时间累计不得少于</w:t>
      </w:r>
      <w:r>
        <w:rPr>
          <w:rFonts w:ascii="仿宋_GB2312" w:hAnsi="Calibri" w:hint="eastAsia"/>
          <w:sz w:val="32"/>
          <w:szCs w:val="32"/>
        </w:rPr>
        <w:t>5</w:t>
      </w:r>
      <w:r>
        <w:rPr>
          <w:rFonts w:ascii="仿宋_GB2312" w:hAnsi="Calibri" w:hint="eastAsia"/>
          <w:sz w:val="32"/>
          <w:szCs w:val="32"/>
        </w:rPr>
        <w:t>天（或</w:t>
      </w:r>
      <w:r>
        <w:rPr>
          <w:rFonts w:ascii="仿宋_GB2312" w:hAnsi="Calibri" w:hint="eastAsia"/>
          <w:sz w:val="32"/>
          <w:szCs w:val="32"/>
        </w:rPr>
        <w:t>40</w:t>
      </w:r>
      <w:r>
        <w:rPr>
          <w:rFonts w:ascii="仿宋_GB2312" w:hAnsi="Calibri" w:hint="eastAsia"/>
          <w:sz w:val="32"/>
          <w:szCs w:val="32"/>
        </w:rPr>
        <w:t>学时）。</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第二十六条</w:t>
      </w:r>
      <w:r>
        <w:rPr>
          <w:rFonts w:ascii="仿宋_GB2312" w:hAnsi="Calibri" w:hint="eastAsia"/>
          <w:sz w:val="32"/>
          <w:szCs w:val="32"/>
        </w:rPr>
        <w:t xml:space="preserve">  </w:t>
      </w:r>
      <w:r>
        <w:rPr>
          <w:rFonts w:ascii="仿宋_GB2312" w:hAnsi="Calibri" w:hint="eastAsia"/>
          <w:sz w:val="32"/>
          <w:szCs w:val="32"/>
        </w:rPr>
        <w:t>社区工作协管员应主动接受上级业务部门的业务指导，积极参加各级组织的教育培训，熟悉掌握有关政策法规及相关业务知识，不断提高专业技能和服务水平。参加教育培训情况应纳入考评范围。</w:t>
      </w:r>
    </w:p>
    <w:p w:rsidR="00EE66B5" w:rsidRDefault="00EE66B5" w:rsidP="00EE66B5">
      <w:pPr>
        <w:spacing w:line="560" w:lineRule="exact"/>
        <w:ind w:rightChars="12" w:right="25"/>
        <w:jc w:val="center"/>
        <w:rPr>
          <w:rFonts w:ascii="黑体" w:eastAsia="黑体" w:hAnsi="Calibri"/>
          <w:sz w:val="32"/>
          <w:szCs w:val="32"/>
        </w:rPr>
      </w:pPr>
      <w:r>
        <w:rPr>
          <w:rFonts w:ascii="黑体" w:eastAsia="黑体" w:hAnsi="Calibri" w:hint="eastAsia"/>
          <w:sz w:val="32"/>
          <w:szCs w:val="32"/>
        </w:rPr>
        <w:t>第五章　待  遇</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第二十七条</w:t>
      </w:r>
      <w:r>
        <w:rPr>
          <w:rFonts w:ascii="仿宋_GB2312" w:hAnsi="Calibri" w:hint="eastAsia"/>
          <w:sz w:val="32"/>
          <w:szCs w:val="32"/>
        </w:rPr>
        <w:t xml:space="preserve">　社区工作协管员作为农村社区服务站的专职工作人员，给予适当工作补贴，具体标准由街道根据实际情况调整确定。</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lastRenderedPageBreak/>
        <w:t>第二十八条</w:t>
      </w:r>
      <w:r>
        <w:rPr>
          <w:rFonts w:ascii="仿宋_GB2312" w:hAnsi="Calibri" w:hint="eastAsia"/>
          <w:sz w:val="32"/>
          <w:szCs w:val="32"/>
        </w:rPr>
        <w:t xml:space="preserve">　社区工作协管员补贴由基本补贴和绩效考核补贴两部分构成。</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第二十九条</w:t>
      </w:r>
      <w:r>
        <w:rPr>
          <w:rFonts w:ascii="仿宋_GB2312" w:hAnsi="Calibri" w:hint="eastAsia"/>
          <w:sz w:val="32"/>
          <w:szCs w:val="32"/>
        </w:rPr>
        <w:t xml:space="preserve">　支持鼓励社区工作协管员参加全国社会工作者职业水平考试，对取得相应职业水平证书的，可参照《崂山区社区专职类工作人员管理暂行办法》，给予适当补贴，经费由各街道负担。</w:t>
      </w:r>
    </w:p>
    <w:p w:rsidR="00EE66B5" w:rsidRDefault="00EE66B5" w:rsidP="00EE66B5">
      <w:pPr>
        <w:spacing w:line="560" w:lineRule="exact"/>
        <w:ind w:rightChars="12" w:right="25"/>
        <w:jc w:val="center"/>
        <w:rPr>
          <w:rFonts w:ascii="黑体" w:eastAsia="黑体" w:hAnsi="Calibri"/>
          <w:sz w:val="32"/>
          <w:szCs w:val="32"/>
        </w:rPr>
      </w:pPr>
      <w:r>
        <w:rPr>
          <w:rFonts w:ascii="黑体" w:eastAsia="黑体" w:hAnsi="Calibri" w:hint="eastAsia"/>
          <w:sz w:val="32"/>
          <w:szCs w:val="32"/>
        </w:rPr>
        <w:t>第六章　附  则</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第三十条</w:t>
      </w:r>
      <w:r>
        <w:rPr>
          <w:rFonts w:ascii="仿宋_GB2312" w:hAnsi="Calibri" w:hint="eastAsia"/>
          <w:sz w:val="32"/>
          <w:szCs w:val="32"/>
        </w:rPr>
        <w:t xml:space="preserve">　街道应根据本办法，制定具体考核细则。</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第三十一条</w:t>
      </w:r>
      <w:r>
        <w:rPr>
          <w:rFonts w:ascii="仿宋_GB2312" w:hAnsi="Calibri" w:hint="eastAsia"/>
          <w:sz w:val="32"/>
          <w:szCs w:val="32"/>
        </w:rPr>
        <w:t xml:space="preserve">　本办法由中共崂山区委组织部和崂山区民政局负责解释。</w:t>
      </w:r>
    </w:p>
    <w:p w:rsidR="00EE66B5" w:rsidRDefault="00EE66B5" w:rsidP="00EE66B5">
      <w:pPr>
        <w:spacing w:line="560" w:lineRule="exact"/>
        <w:ind w:rightChars="12" w:right="25" w:firstLineChars="200" w:firstLine="640"/>
        <w:jc w:val="left"/>
        <w:rPr>
          <w:rFonts w:ascii="仿宋_GB2312" w:hAnsi="Calibri"/>
          <w:sz w:val="32"/>
          <w:szCs w:val="32"/>
        </w:rPr>
      </w:pPr>
      <w:r>
        <w:rPr>
          <w:rFonts w:ascii="黑体" w:eastAsia="黑体" w:hAnsi="Calibri" w:hint="eastAsia"/>
          <w:sz w:val="32"/>
          <w:szCs w:val="32"/>
        </w:rPr>
        <w:t>第三十二条</w:t>
      </w:r>
      <w:r>
        <w:rPr>
          <w:rFonts w:ascii="仿宋_GB2312" w:hAnsi="Calibri" w:hint="eastAsia"/>
          <w:sz w:val="32"/>
          <w:szCs w:val="32"/>
        </w:rPr>
        <w:t xml:space="preserve">　本办法自</w:t>
      </w:r>
      <w:r>
        <w:rPr>
          <w:rFonts w:ascii="仿宋_GB2312" w:hAnsi="Calibri" w:hint="eastAsia"/>
          <w:sz w:val="32"/>
          <w:szCs w:val="32"/>
        </w:rPr>
        <w:t>2016</w:t>
      </w:r>
      <w:r>
        <w:rPr>
          <w:rFonts w:ascii="仿宋_GB2312" w:hAnsi="Calibri" w:hint="eastAsia"/>
          <w:sz w:val="32"/>
          <w:szCs w:val="32"/>
        </w:rPr>
        <w:t>年</w:t>
      </w:r>
      <w:r>
        <w:rPr>
          <w:rFonts w:ascii="仿宋_GB2312" w:hAnsi="Calibri" w:hint="eastAsia"/>
          <w:sz w:val="32"/>
          <w:szCs w:val="32"/>
        </w:rPr>
        <w:t>4</w:t>
      </w:r>
      <w:r>
        <w:rPr>
          <w:rFonts w:ascii="仿宋_GB2312" w:hAnsi="Calibri" w:hint="eastAsia"/>
          <w:sz w:val="32"/>
          <w:szCs w:val="32"/>
        </w:rPr>
        <w:t>月</w:t>
      </w:r>
      <w:r>
        <w:rPr>
          <w:rFonts w:ascii="仿宋_GB2312" w:hAnsi="Calibri" w:hint="eastAsia"/>
          <w:sz w:val="32"/>
          <w:szCs w:val="32"/>
        </w:rPr>
        <w:t>1</w:t>
      </w:r>
      <w:r>
        <w:rPr>
          <w:rFonts w:ascii="仿宋_GB2312" w:hAnsi="Calibri" w:hint="eastAsia"/>
          <w:sz w:val="32"/>
          <w:szCs w:val="32"/>
        </w:rPr>
        <w:t>日起施行，有效期至</w:t>
      </w:r>
      <w:r>
        <w:rPr>
          <w:rFonts w:ascii="仿宋_GB2312" w:hAnsi="Calibri" w:hint="eastAsia"/>
          <w:sz w:val="32"/>
          <w:szCs w:val="32"/>
        </w:rPr>
        <w:t>2018</w:t>
      </w:r>
      <w:r>
        <w:rPr>
          <w:rFonts w:ascii="仿宋_GB2312" w:hAnsi="Calibri" w:hint="eastAsia"/>
          <w:sz w:val="32"/>
          <w:szCs w:val="32"/>
        </w:rPr>
        <w:t>年</w:t>
      </w:r>
      <w:r>
        <w:rPr>
          <w:rFonts w:ascii="仿宋_GB2312" w:hAnsi="Calibri" w:hint="eastAsia"/>
          <w:sz w:val="32"/>
          <w:szCs w:val="32"/>
        </w:rPr>
        <w:t>3</w:t>
      </w:r>
      <w:r>
        <w:rPr>
          <w:rFonts w:ascii="仿宋_GB2312" w:hAnsi="Calibri" w:hint="eastAsia"/>
          <w:sz w:val="32"/>
          <w:szCs w:val="32"/>
        </w:rPr>
        <w:t>月</w:t>
      </w:r>
      <w:r>
        <w:rPr>
          <w:rFonts w:ascii="仿宋_GB2312" w:hAnsi="Calibri" w:hint="eastAsia"/>
          <w:sz w:val="32"/>
          <w:szCs w:val="32"/>
        </w:rPr>
        <w:t>31</w:t>
      </w:r>
      <w:r>
        <w:rPr>
          <w:rFonts w:ascii="仿宋_GB2312" w:hAnsi="Calibri" w:hint="eastAsia"/>
          <w:sz w:val="32"/>
          <w:szCs w:val="32"/>
        </w:rPr>
        <w:t>日。</w:t>
      </w:r>
    </w:p>
    <w:p w:rsidR="00EE66B5" w:rsidRDefault="00EE66B5" w:rsidP="00EE66B5"/>
    <w:p w:rsidR="00EE66B5" w:rsidRPr="00AA14A7" w:rsidRDefault="00EE66B5" w:rsidP="00EE66B5">
      <w:pPr>
        <w:widowControl/>
        <w:shd w:val="clear" w:color="auto" w:fill="FFFFFF"/>
        <w:spacing w:line="600" w:lineRule="exact"/>
        <w:rPr>
          <w:rFonts w:ascii="华文中宋" w:eastAsia="华文中宋" w:hAnsi="华文中宋" w:cs="宋体" w:hint="eastAsia"/>
          <w:color w:val="000000"/>
          <w:spacing w:val="-10"/>
          <w:kern w:val="0"/>
          <w:sz w:val="44"/>
          <w:szCs w:val="44"/>
        </w:rPr>
      </w:pPr>
    </w:p>
    <w:p w:rsidR="00D40BAC" w:rsidRPr="00EE66B5" w:rsidRDefault="00D40BAC"/>
    <w:sectPr w:rsidR="00D40BAC" w:rsidRPr="00EE66B5" w:rsidSect="000F5A96">
      <w:footerReference w:type="even" r:id="rId4"/>
      <w:footerReference w:type="default" r:id="rId5"/>
      <w:pgSz w:w="11906" w:h="16838"/>
      <w:pgMar w:top="1230" w:right="1800" w:bottom="1272"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Times New Roman"/>
    <w:charset w:val="00"/>
    <w:family w:val="auto"/>
    <w:pitch w:val="default"/>
    <w:sig w:usb0="00000000" w:usb1="00000000" w:usb2="00000000" w:usb3="00000000" w:csb0="00000000"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23" w:rsidRDefault="00EE66B5" w:rsidP="00DB5A3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85D23" w:rsidRDefault="00EE66B5" w:rsidP="000E662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D23" w:rsidRDefault="00EE66B5">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10</w:t>
    </w:r>
    <w:r>
      <w:rPr>
        <w:b/>
        <w:sz w:val="24"/>
        <w:szCs w:val="24"/>
      </w:rPr>
      <w:fldChar w:fldCharType="end"/>
    </w:r>
  </w:p>
  <w:p w:rsidR="00385D23" w:rsidRDefault="00EE66B5" w:rsidP="000E6621">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66B5"/>
    <w:rsid w:val="00D40BAC"/>
    <w:rsid w:val="00EE66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6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E66B5"/>
    <w:pPr>
      <w:tabs>
        <w:tab w:val="center" w:pos="4153"/>
        <w:tab w:val="right" w:pos="8306"/>
      </w:tabs>
      <w:snapToGrid w:val="0"/>
      <w:jc w:val="left"/>
    </w:pPr>
    <w:rPr>
      <w:sz w:val="18"/>
      <w:szCs w:val="18"/>
    </w:rPr>
  </w:style>
  <w:style w:type="character" w:customStyle="1" w:styleId="Char">
    <w:name w:val="页脚 Char"/>
    <w:basedOn w:val="a0"/>
    <w:link w:val="a3"/>
    <w:uiPriority w:val="99"/>
    <w:rsid w:val="00EE66B5"/>
    <w:rPr>
      <w:rFonts w:ascii="Times New Roman" w:eastAsia="宋体" w:hAnsi="Times New Roman" w:cs="Times New Roman"/>
      <w:sz w:val="18"/>
      <w:szCs w:val="18"/>
    </w:rPr>
  </w:style>
  <w:style w:type="character" w:styleId="a4">
    <w:name w:val="page number"/>
    <w:basedOn w:val="a0"/>
    <w:rsid w:val="00EE66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a001</dc:creator>
  <cp:lastModifiedBy>a001</cp:lastModifiedBy>
  <cp:revision>1</cp:revision>
  <dcterms:created xsi:type="dcterms:W3CDTF">2016-07-01T08:27:00Z</dcterms:created>
  <dcterms:modified xsi:type="dcterms:W3CDTF">2016-07-01T08:28:00Z</dcterms:modified>
</cp:coreProperties>
</file>