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4" w:rsidRPr="007A0704" w:rsidRDefault="007A0704" w:rsidP="007A0704">
      <w:pPr>
        <w:widowControl/>
        <w:spacing w:before="100" w:beforeAutospacing="1" w:after="100" w:afterAutospacing="1" w:line="500" w:lineRule="exact"/>
        <w:ind w:right="-44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0704">
        <w:rPr>
          <w:rFonts w:ascii="方正小标宋简体" w:eastAsia="方正小标宋简体" w:hAnsi="宋体" w:cs="宋体" w:hint="eastAsia"/>
          <w:sz w:val="44"/>
          <w:szCs w:val="44"/>
        </w:rPr>
        <w:t>温州市政协新闻信息中心公开选调</w:t>
      </w:r>
    </w:p>
    <w:p w:rsidR="007A0704" w:rsidRPr="007A0704" w:rsidRDefault="007A0704" w:rsidP="007A0704">
      <w:pPr>
        <w:widowControl/>
        <w:spacing w:before="100" w:beforeAutospacing="1" w:after="100" w:afterAutospacing="1" w:line="500" w:lineRule="exact"/>
        <w:ind w:right="-44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0704">
        <w:rPr>
          <w:rFonts w:ascii="方正小标宋简体" w:eastAsia="方正小标宋简体" w:hAnsi="宋体" w:cs="宋体" w:hint="eastAsia"/>
          <w:sz w:val="44"/>
          <w:szCs w:val="44"/>
        </w:rPr>
        <w:t>事业编制工作人员报名表</w:t>
      </w:r>
    </w:p>
    <w:p w:rsidR="007A0704" w:rsidRPr="007A0704" w:rsidRDefault="007A0704" w:rsidP="007A0704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0704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420"/>
        <w:gridCol w:w="1217"/>
        <w:gridCol w:w="1217"/>
        <w:gridCol w:w="60"/>
        <w:gridCol w:w="390"/>
        <w:gridCol w:w="1188"/>
        <w:gridCol w:w="1234"/>
        <w:gridCol w:w="30"/>
        <w:gridCol w:w="1190"/>
        <w:gridCol w:w="68"/>
        <w:gridCol w:w="1274"/>
      </w:tblGrid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贴一寸近照</w:t>
            </w: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</w:rPr>
              <w:t>第一学历学位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5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</w:rPr>
              <w:t>第二学历学位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5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仿宋_GB2312" w:eastAsia="仿宋_GB2312" w:hAnsi="宋体" w:cs="宋体" w:hint="eastAsia"/>
                <w:spacing w:val="-22"/>
                <w:sz w:val="24"/>
                <w:szCs w:val="24"/>
              </w:rPr>
              <w:t>专业技术职称</w:t>
            </w:r>
          </w:p>
        </w:tc>
        <w:tc>
          <w:tcPr>
            <w:tcW w:w="6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5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身体状况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考核结果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  <w:r w:rsidRPr="007A0704">
              <w:rPr>
                <w:rFonts w:ascii="仿宋_GB2312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2014</w:t>
            </w:r>
            <w:r w:rsidRPr="007A0704">
              <w:rPr>
                <w:rFonts w:ascii="仿宋_GB2312" w:eastAsia="仿宋_GB2312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2015</w:t>
            </w:r>
            <w:r w:rsidRPr="007A0704"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  <w:t>年度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全额财政拨款事业编制录用时间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单位电话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rPr>
          <w:cantSplit/>
          <w:trHeight w:val="25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工作简历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rPr>
          <w:cantSplit/>
          <w:trHeight w:val="10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7A0704" w:rsidRPr="007A0704" w:rsidTr="007A0704">
        <w:trPr>
          <w:cantSplit/>
          <w:trHeight w:val="20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本人签名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本人以上填写属实，如有虚假，后果自负。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本人签名：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7A0704" w:rsidRPr="007A0704" w:rsidRDefault="007A0704" w:rsidP="007A070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7A070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7A0704" w:rsidRPr="007A0704" w:rsidRDefault="007A0704" w:rsidP="007A0704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0704">
        <w:rPr>
          <w:rFonts w:ascii="宋体" w:eastAsia="宋体" w:hAnsi="宋体" w:cs="宋体" w:hint="eastAsia"/>
          <w:szCs w:val="21"/>
        </w:rPr>
        <w:t xml:space="preserve"> </w:t>
      </w:r>
    </w:p>
    <w:p w:rsidR="007A0704" w:rsidRPr="007A0704" w:rsidRDefault="007A0704" w:rsidP="007A0704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0704">
        <w:rPr>
          <w:rFonts w:ascii="宋体" w:eastAsia="宋体" w:hAnsi="宋体" w:cs="宋体" w:hint="eastAsia"/>
          <w:b/>
          <w:bCs/>
          <w:sz w:val="32"/>
          <w:szCs w:val="32"/>
        </w:rPr>
        <w:t>附件2：</w:t>
      </w:r>
    </w:p>
    <w:p w:rsidR="007A0704" w:rsidRPr="007A0704" w:rsidRDefault="007A0704" w:rsidP="007A0704">
      <w:pPr>
        <w:widowControl/>
        <w:spacing w:before="100" w:beforeAutospacing="1" w:after="100" w:afterAutospacing="1" w:line="500" w:lineRule="exact"/>
        <w:ind w:firstLineChars="200" w:firstLine="640"/>
        <w:jc w:val="left"/>
        <w:rPr>
          <w:rFonts w:ascii="宋体" w:eastAsia="宋体" w:hAnsi="宋体" w:cs="Arial"/>
          <w:kern w:val="0"/>
          <w:sz w:val="23"/>
          <w:szCs w:val="23"/>
        </w:rPr>
      </w:pPr>
      <w:r w:rsidRPr="007A0704">
        <w:rPr>
          <w:rFonts w:ascii="仿宋_GB2312" w:eastAsia="仿宋_GB2312" w:hAnsi="Times New Roman" w:cs="Times New Roman" w:hint="eastAsia"/>
          <w:sz w:val="32"/>
          <w:szCs w:val="32"/>
        </w:rPr>
        <w:t>计算机及应用类：计算机技术及应用、计算机科学教育、计算机现代教育、计算机科学与技术、计算机科学技术、计算机器件及设备、空间信息与数字技术、信息对抗技术、信息管理与信息系统、计算机信息管理与信息系统、信息资源管理、信息管理与技术、电子信息、电子商务、电子应用、计算机应用、计算机科学、计算机科学与应用、计算机科学技术与应用、计算机应用与维护、计算机技术与教育、计算机数控、计算机信息管理、计算机网络、计算机网络技术、信息与计算科学、电子工程、计算机应用技术、计算机电子工程、经济信息管理与计算机应用、自动化控制、光信息科学与技术、信息学、计算机软件开发与理论、广播电视工程、计算机通信、智能科学与技术、网络工程、网络系统管理、计算机辅助设计与制造、计算机图形图像技术、计算机多媒体运用技术、多媒体计算机、控制理论与控制工程、电子技术与科学、信息与计算机科学、自动控制与控制工程、运筹学与控制论、计算机科学与教育、计算机教育、数字与媒体技术、数字媒体技术、计算机与数字媒体技术、计算机科学与技术（电力企业信息化）、计算机技术、计算机应用与技术、计算机（计算机软件）、计算机科学与技术（师范）、计算机科学与技术（电子商务）、计算机科学与技术（软件工程方向）、计算机科学与技术（职教师资）、计算机与科学技术、计算机、电脑学、计算机科学与技术教育、企业计算机方法应用(计算机及应用类)、计算机及应用、网络系统和电子商务、控制工程、电子信息工程、计算机软件与理论、计算数学及其应用软件、数字媒体与技术、电子信息工程（通信工程）、通信工程（计算机通信）、计算机科学和技术（网络工程方向）、计算机科学与技术（软件工程）、电子信息工程技术、计算机应用技术（动漫方向）、软件技术（增值业务）、计算机应用软件开发、计算机与多媒体技术、计算机网络技术、计算机应用及维护、经济管理与计算机应用、计算机及其应用、图形图像制作、计算机图形图像制作、软件工程、电子科学与技术、软件技术及其应用、计算机应用软件、计算机科学与技术（软件工程）、信息与计算科学（计算机信息管理）、计算机科学与技术（中法合作）、数字媒体、计算机科学与技术（中澳联合培养）、计算机软件与理论、计算机科学与技术（网络工程）、信息系统与信息管理、计算机应用软件、电子信息与科学、电子信息科学与技术、信息管理与信息系统（物流管理）、物联网工程、计算机技术与应用、动漫设计与制作、通信工程、计算机科学与技术（师范）、计算机、软件工程（服务外包）、控制科学与工程、网络与企业计算、检测技术与自动化装置、计算机信息与技术、数学与计算科学、计算机科学与技术（外包方向）、计算机科学与技术(移动应用设计)、计算机多媒体技术、计算机科学与技术（网络）、计算机科学与技术（中外合作）、计算机科学应用、计算机与科学、数字媒体艺术、信息工程、信息管理与信息系统（日语强化方向）、软件工程与金融服务、软件开发与项目管理、数字媒体技术、计算机科学系数字媒体（影视动画制作与应用方向）等。</w:t>
      </w:r>
    </w:p>
    <w:p w:rsidR="007A0704" w:rsidRPr="007A0704" w:rsidRDefault="007A0704" w:rsidP="007A0704">
      <w:pPr>
        <w:widowControl/>
        <w:spacing w:before="100" w:beforeAutospacing="1" w:after="100" w:afterAutospacing="1" w:line="525" w:lineRule="atLeast"/>
        <w:ind w:firstLineChars="196" w:firstLine="627"/>
        <w:outlineLvl w:val="0"/>
        <w:rPr>
          <w:rFonts w:ascii="宋体" w:eastAsia="宋体" w:hAnsi="宋体" w:cs="Arial" w:hint="eastAsia"/>
          <w:b/>
          <w:bCs/>
          <w:kern w:val="36"/>
          <w:sz w:val="48"/>
          <w:szCs w:val="48"/>
        </w:rPr>
      </w:pPr>
      <w:r w:rsidRPr="007A0704">
        <w:rPr>
          <w:rFonts w:ascii="仿宋_GB2312" w:eastAsia="仿宋_GB2312" w:hAnsi="Times New Roman" w:cs="Times New Roman" w:hint="eastAsia"/>
          <w:sz w:val="32"/>
          <w:szCs w:val="32"/>
        </w:rPr>
        <w:t>——摘自《2016年温州市各级机关考试录用公务员专业资格审查办法》</w:t>
      </w:r>
    </w:p>
    <w:p w:rsidR="00656288" w:rsidRDefault="00656288">
      <w:bookmarkStart w:id="0" w:name="_GoBack"/>
      <w:bookmarkEnd w:id="0"/>
    </w:p>
    <w:sectPr w:rsidR="006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04"/>
    <w:rsid w:val="00656288"/>
    <w:rsid w:val="007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07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070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7A0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07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070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7A0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12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2016-08-09T11:27:00Z</dcterms:created>
  <dcterms:modified xsi:type="dcterms:W3CDTF">2016-08-09T11:28:00Z</dcterms:modified>
</cp:coreProperties>
</file>