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wordWrap w:val="0"/>
        <w:snapToGrid w:val="0"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ascii="黑体" w:hAnsi="宋体" w:eastAsia="黑体" w:cs="黑体"/>
          <w:b w:val="0"/>
          <w:color w:val="000000"/>
          <w:sz w:val="32"/>
          <w:szCs w:val="32"/>
          <w:shd w:val="clear" w:fill="FFFFFF"/>
        </w:rPr>
        <w:t>公开选聘政府雇员拟聘用人员（3人）</w:t>
      </w:r>
    </w:p>
    <w:tbl>
      <w:tblPr>
        <w:tblW w:w="8259" w:type="dxa"/>
        <w:jc w:val="center"/>
        <w:tblInd w:w="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1360"/>
        <w:gridCol w:w="1360"/>
        <w:gridCol w:w="43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报名号</w:t>
            </w:r>
          </w:p>
        </w:tc>
        <w:tc>
          <w:tcPr>
            <w:tcW w:w="43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报考岗位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阮云霞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00002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城乡规划管理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成亚鹏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00026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高端装备制造产业研究及策划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刘党会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00016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宏观政策研究及投融资策划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F16D1"/>
    <w:rsid w:val="2DBF16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18"/>
      <w:szCs w:val="1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  <w:style w:type="character" w:customStyle="1" w:styleId="8">
    <w:name w:val="f"/>
    <w:basedOn w:val="4"/>
    <w:uiPriority w:val="0"/>
  </w:style>
  <w:style w:type="character" w:customStyle="1" w:styleId="9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2016-09-05T07:02:00Z</dcterms:created>
  <dc:creator>Administrator</dc:creator>
  <cp:lastModifiedBy>Administrator</cp:lastModifiedBy>
  <dcterms:modified xsi:type="dcterms:W3CDTF">2016-09-05T07:02:51Z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