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FA" w:rsidRPr="008078FA" w:rsidRDefault="008078FA" w:rsidP="008078FA">
      <w:pPr>
        <w:widowControl/>
        <w:shd w:val="clear" w:color="auto" w:fill="FFFFFF"/>
        <w:spacing w:line="450" w:lineRule="atLeast"/>
        <w:ind w:firstLine="64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8078FA">
        <w:rPr>
          <w:rFonts w:ascii="Arial" w:hAnsi="Arial" w:cs="Arial"/>
          <w:b/>
          <w:bCs/>
          <w:color w:val="004499"/>
          <w:spacing w:val="30"/>
          <w:sz w:val="24"/>
          <w:szCs w:val="24"/>
          <w:shd w:val="clear" w:color="auto" w:fill="FFFFFF"/>
        </w:rPr>
        <w:t>2016</w:t>
      </w:r>
      <w:r w:rsidRPr="008078FA">
        <w:rPr>
          <w:rFonts w:ascii="Arial" w:hAnsi="Arial" w:cs="Arial"/>
          <w:b/>
          <w:bCs/>
          <w:color w:val="004499"/>
          <w:spacing w:val="30"/>
          <w:sz w:val="24"/>
          <w:szCs w:val="24"/>
          <w:shd w:val="clear" w:color="auto" w:fill="FFFFFF"/>
        </w:rPr>
        <w:t>年下半年江西省工业和信息化发展研究中心</w:t>
      </w:r>
      <w:r w:rsidRPr="008078FA">
        <w:rPr>
          <w:rFonts w:ascii="黑体" w:eastAsia="黑体" w:hAnsi="Arial" w:cs="Arial" w:hint="eastAsia"/>
          <w:color w:val="333333"/>
          <w:kern w:val="0"/>
          <w:sz w:val="24"/>
          <w:szCs w:val="24"/>
        </w:rPr>
        <w:t>招聘岗位、人数、条件</w:t>
      </w:r>
    </w:p>
    <w:tbl>
      <w:tblPr>
        <w:tblW w:w="80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6"/>
        <w:gridCol w:w="947"/>
        <w:gridCol w:w="947"/>
        <w:gridCol w:w="5245"/>
      </w:tblGrid>
      <w:tr w:rsidR="008078FA" w:rsidRPr="008078FA" w:rsidTr="008078FA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78FA" w:rsidRPr="008078FA" w:rsidRDefault="008078FA" w:rsidP="008078F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78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岗位</w:t>
            </w:r>
          </w:p>
          <w:p w:rsidR="008078FA" w:rsidRPr="008078FA" w:rsidRDefault="008078FA" w:rsidP="008078F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78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代码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78FA" w:rsidRPr="008078FA" w:rsidRDefault="008078FA" w:rsidP="008078F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78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78FA" w:rsidRPr="008078FA" w:rsidRDefault="008078FA" w:rsidP="008078F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78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78FA" w:rsidRPr="008078FA" w:rsidRDefault="008078FA" w:rsidP="008078F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78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岗位条件</w:t>
            </w:r>
          </w:p>
        </w:tc>
      </w:tr>
      <w:tr w:rsidR="008078FA" w:rsidRPr="008078FA" w:rsidTr="008078FA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78FA" w:rsidRPr="008078FA" w:rsidRDefault="008078FA" w:rsidP="008078F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78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200</w:t>
            </w:r>
          </w:p>
          <w:p w:rsidR="008078FA" w:rsidRPr="008078FA" w:rsidRDefault="008078FA" w:rsidP="008078F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78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023</w:t>
            </w:r>
          </w:p>
          <w:p w:rsidR="008078FA" w:rsidRPr="008078FA" w:rsidRDefault="008078FA" w:rsidP="008078F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78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001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78FA" w:rsidRPr="008078FA" w:rsidRDefault="008078FA" w:rsidP="008078F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78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工业经济研究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78FA" w:rsidRPr="008078FA" w:rsidRDefault="008078FA" w:rsidP="008078F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78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1名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78FA" w:rsidRPr="008078FA" w:rsidRDefault="008078FA" w:rsidP="008078F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78F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经济学、投资学、国际经济与贸易、贸易经济及汉语言文学专业；全日制统招大学本科学历，学士学位，3年及以上工作经历；年龄32周岁以下（1984年9月30日后出生）；</w:t>
            </w:r>
          </w:p>
        </w:tc>
      </w:tr>
    </w:tbl>
    <w:p w:rsidR="008C6DAA" w:rsidRPr="008078FA" w:rsidRDefault="008C6DAA"/>
    <w:sectPr w:rsidR="008C6DAA" w:rsidRPr="008078FA" w:rsidSect="008C6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78FA"/>
    <w:rsid w:val="008078FA"/>
    <w:rsid w:val="008C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2016-09-20T09:17:00Z</dcterms:created>
  <dcterms:modified xsi:type="dcterms:W3CDTF">2016-09-20T09:17:00Z</dcterms:modified>
</cp:coreProperties>
</file>