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7C" w:rsidRPr="001C497C" w:rsidRDefault="001C497C" w:rsidP="001C497C">
      <w:pPr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1C497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1C497C" w:rsidRPr="001C497C" w:rsidRDefault="001C497C" w:rsidP="001C497C">
      <w:pPr>
        <w:jc w:val="center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1C497C">
        <w:rPr>
          <w:rFonts w:ascii="宋体" w:eastAsia="宋体" w:hAnsi="宋体" w:cs="Times New Roman"/>
          <w:b/>
          <w:color w:val="000000"/>
          <w:sz w:val="32"/>
          <w:szCs w:val="24"/>
        </w:rPr>
        <w:t>佛山市南海区</w:t>
      </w:r>
      <w:r w:rsidRPr="001C497C">
        <w:rPr>
          <w:rFonts w:ascii="宋体" w:eastAsia="宋体" w:hAnsi="宋体" w:cs="Times New Roman" w:hint="eastAsia"/>
          <w:b/>
          <w:color w:val="000000"/>
          <w:sz w:val="32"/>
          <w:szCs w:val="24"/>
        </w:rPr>
        <w:t>经济和科技促进局（经贸）</w:t>
      </w:r>
      <w:r w:rsidRPr="001C497C">
        <w:rPr>
          <w:rFonts w:ascii="宋体" w:eastAsia="宋体" w:hAnsi="宋体" w:cs="Times New Roman"/>
          <w:b/>
          <w:color w:val="000000"/>
          <w:sz w:val="32"/>
          <w:szCs w:val="24"/>
        </w:rPr>
        <w:t>公开招聘</w:t>
      </w:r>
      <w:r w:rsidRPr="001C497C">
        <w:rPr>
          <w:rFonts w:ascii="宋体" w:eastAsia="宋体" w:hAnsi="宋体" w:cs="Times New Roman" w:hint="eastAsia"/>
          <w:b/>
          <w:color w:val="000000"/>
          <w:sz w:val="32"/>
          <w:szCs w:val="24"/>
        </w:rPr>
        <w:t>机关事业单位辅助</w:t>
      </w:r>
      <w:r w:rsidRPr="001C497C">
        <w:rPr>
          <w:rFonts w:ascii="宋体" w:eastAsia="宋体" w:hAnsi="宋体" w:cs="Times New Roman"/>
          <w:b/>
          <w:color w:val="000000"/>
          <w:sz w:val="32"/>
          <w:szCs w:val="24"/>
        </w:rPr>
        <w:t>工作人员职位表</w:t>
      </w:r>
    </w:p>
    <w:p w:rsidR="001C497C" w:rsidRPr="001C497C" w:rsidRDefault="001C497C" w:rsidP="001C497C">
      <w:pPr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tbl>
      <w:tblPr>
        <w:tblW w:w="5084" w:type="pct"/>
        <w:tblLayout w:type="fixed"/>
        <w:tblLook w:val="0000" w:firstRow="0" w:lastRow="0" w:firstColumn="0" w:lastColumn="0" w:noHBand="0" w:noVBand="0"/>
      </w:tblPr>
      <w:tblGrid>
        <w:gridCol w:w="803"/>
        <w:gridCol w:w="837"/>
        <w:gridCol w:w="1535"/>
        <w:gridCol w:w="419"/>
        <w:gridCol w:w="557"/>
        <w:gridCol w:w="697"/>
        <w:gridCol w:w="419"/>
        <w:gridCol w:w="3626"/>
        <w:gridCol w:w="2859"/>
        <w:gridCol w:w="523"/>
        <w:gridCol w:w="773"/>
        <w:gridCol w:w="1006"/>
      </w:tblGrid>
      <w:tr w:rsidR="001C497C" w:rsidRPr="001C497C" w:rsidTr="00CF34B4">
        <w:trPr>
          <w:trHeight w:val="919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招</w:t>
            </w:r>
            <w:r w:rsidRPr="001C49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聘</w:t>
            </w:r>
          </w:p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职位简介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岗位</w:t>
            </w:r>
          </w:p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年薪（万元）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C497C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报名地点及联系电话</w:t>
            </w:r>
          </w:p>
        </w:tc>
      </w:tr>
      <w:tr w:rsidR="001C497C" w:rsidRPr="001C497C" w:rsidTr="00CF34B4">
        <w:trPr>
          <w:trHeight w:val="1830"/>
        </w:trPr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佛山市南海区经济和科技促进局（经贸）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九江口岸办事处辅助</w:t>
            </w: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从事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辅助完成口岸办事处相关的协调和综合管理</w:t>
            </w: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等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相关业务</w:t>
            </w: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工作。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全日制本科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学士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机械制造及其自动化（A080201），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机械设计制造及自动化（B080301），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机械工程及自动化（B080305），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物流管理（B110210），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计算机应用技术（A081203），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计算机科学与技术（B080605），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计算机软件（B080619）。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1、会听说粤语，具备较强的文字写作、综合分析、组织协调和沟通能力。2、岗位需较常外出和独立公干，需有驾驶证并自备交通工具，较适合男性。工作地点在九江镇的区口岸办九江办事处。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C497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初级辅员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本科约7.3万，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研究生约8.1万。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left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佛山市</w:t>
            </w: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南海区桂城天佑南路3号南海区经济和科技促进局（经贸）人事法规科，联系电话：86229468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1C497C" w:rsidRPr="001C497C" w:rsidTr="00CF34B4">
        <w:trPr>
          <w:trHeight w:val="1830"/>
        </w:trPr>
        <w:tc>
          <w:tcPr>
            <w:tcW w:w="2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投资促进科辅助工作人员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从事完成投资促进科相关的招商策划、实地考察、材料整理和综合协调等相关业务工作。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jc w:val="center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全日制本科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学士</w:t>
            </w: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金融学（A020204 、B020104），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经济与金融（B020120），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汽车服务工程（B080308），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产业经济学（A020205），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经济学（B020101），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国际经济与贸易（B020102），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贸易经济（B020106）。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1、会听说粤语，具备较强的文字写作、综合分析、组织协调和沟通能力。2、岗位需经常开展实地考察和宣传活动工作，会经常加班出差，需有驾驶证并自备交通工具，较适合男性。3、有英语、日语等外语专长的或有招商引资工作经验者优先</w:t>
            </w:r>
            <w:r w:rsidRPr="001C497C"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初级辅员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本科约7.3万，</w:t>
            </w:r>
          </w:p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  <w:r w:rsidRPr="001C497C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研究生约8.1万。</w:t>
            </w:r>
          </w:p>
        </w:tc>
        <w:tc>
          <w:tcPr>
            <w:tcW w:w="3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7C" w:rsidRPr="001C497C" w:rsidRDefault="001C497C" w:rsidP="001C497C">
            <w:pPr>
              <w:autoSpaceDN w:val="0"/>
              <w:textAlignment w:val="center"/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FC6749" w:rsidRDefault="001C497C">
      <w:r w:rsidRPr="001C497C">
        <w:rPr>
          <w:rFonts w:ascii="仿宋_GB2312" w:eastAsia="仿宋_GB2312" w:hAnsi="仿宋_GB2312" w:cs="Times New Roman" w:hint="eastAsia"/>
          <w:sz w:val="24"/>
          <w:szCs w:val="24"/>
        </w:rPr>
        <w:t>注：学科代码、专业代码及名称参照广东省考试录用公务员专业目录（2016版）；年龄和工作年限计算均截止到2016年11月30日</w:t>
      </w:r>
      <w:r>
        <w:rPr>
          <w:rFonts w:ascii="仿宋_GB2312" w:eastAsia="仿宋_GB2312" w:hAnsi="仿宋_GB2312" w:cs="Times New Roman" w:hint="eastAsia"/>
          <w:sz w:val="24"/>
          <w:szCs w:val="24"/>
        </w:rPr>
        <w:t>。</w:t>
      </w:r>
      <w:bookmarkStart w:id="0" w:name="_GoBack"/>
      <w:bookmarkEnd w:id="0"/>
    </w:p>
    <w:sectPr w:rsidR="00FC6749" w:rsidSect="001C497C">
      <w:pgSz w:w="16838" w:h="11906" w:orient="landscape"/>
      <w:pgMar w:top="1134" w:right="141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39" w:rsidRDefault="00792C39" w:rsidP="001C497C">
      <w:r>
        <w:separator/>
      </w:r>
    </w:p>
  </w:endnote>
  <w:endnote w:type="continuationSeparator" w:id="0">
    <w:p w:rsidR="00792C39" w:rsidRDefault="00792C39" w:rsidP="001C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39" w:rsidRDefault="00792C39" w:rsidP="001C497C">
      <w:r>
        <w:separator/>
      </w:r>
    </w:p>
  </w:footnote>
  <w:footnote w:type="continuationSeparator" w:id="0">
    <w:p w:rsidR="00792C39" w:rsidRDefault="00792C39" w:rsidP="001C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C4"/>
    <w:rsid w:val="000100C4"/>
    <w:rsid w:val="00024BCF"/>
    <w:rsid w:val="00050CDF"/>
    <w:rsid w:val="0008430B"/>
    <w:rsid w:val="000A3118"/>
    <w:rsid w:val="0010372B"/>
    <w:rsid w:val="00105E9C"/>
    <w:rsid w:val="00131359"/>
    <w:rsid w:val="001713B2"/>
    <w:rsid w:val="001761C3"/>
    <w:rsid w:val="0019120B"/>
    <w:rsid w:val="00196EF7"/>
    <w:rsid w:val="001B698C"/>
    <w:rsid w:val="001C497C"/>
    <w:rsid w:val="001E7F7B"/>
    <w:rsid w:val="002038E4"/>
    <w:rsid w:val="00211161"/>
    <w:rsid w:val="0021481E"/>
    <w:rsid w:val="0028330A"/>
    <w:rsid w:val="002B1E1B"/>
    <w:rsid w:val="002C2F52"/>
    <w:rsid w:val="002D388D"/>
    <w:rsid w:val="0031352D"/>
    <w:rsid w:val="00313845"/>
    <w:rsid w:val="00362FF2"/>
    <w:rsid w:val="00386243"/>
    <w:rsid w:val="00386995"/>
    <w:rsid w:val="003935C6"/>
    <w:rsid w:val="003A3638"/>
    <w:rsid w:val="003A4E2A"/>
    <w:rsid w:val="00410103"/>
    <w:rsid w:val="00436377"/>
    <w:rsid w:val="00437F23"/>
    <w:rsid w:val="004407EC"/>
    <w:rsid w:val="00492D31"/>
    <w:rsid w:val="00493D03"/>
    <w:rsid w:val="004A4444"/>
    <w:rsid w:val="004C214B"/>
    <w:rsid w:val="004D6CB3"/>
    <w:rsid w:val="00547C25"/>
    <w:rsid w:val="00580382"/>
    <w:rsid w:val="005D4584"/>
    <w:rsid w:val="005D5AF9"/>
    <w:rsid w:val="005E1CB8"/>
    <w:rsid w:val="00645FD5"/>
    <w:rsid w:val="00671989"/>
    <w:rsid w:val="006778CA"/>
    <w:rsid w:val="00682819"/>
    <w:rsid w:val="006838AC"/>
    <w:rsid w:val="006B7CFF"/>
    <w:rsid w:val="006C3842"/>
    <w:rsid w:val="006C5D05"/>
    <w:rsid w:val="00736268"/>
    <w:rsid w:val="00751F74"/>
    <w:rsid w:val="00792C39"/>
    <w:rsid w:val="007C4112"/>
    <w:rsid w:val="007E46DA"/>
    <w:rsid w:val="007F6ACD"/>
    <w:rsid w:val="00803865"/>
    <w:rsid w:val="00805AFF"/>
    <w:rsid w:val="00806037"/>
    <w:rsid w:val="0081091B"/>
    <w:rsid w:val="00836B5C"/>
    <w:rsid w:val="008504D6"/>
    <w:rsid w:val="00854C31"/>
    <w:rsid w:val="008677FF"/>
    <w:rsid w:val="00882E18"/>
    <w:rsid w:val="008C44F6"/>
    <w:rsid w:val="0094257A"/>
    <w:rsid w:val="00955459"/>
    <w:rsid w:val="0096615F"/>
    <w:rsid w:val="009D279D"/>
    <w:rsid w:val="00A01BA4"/>
    <w:rsid w:val="00A047D4"/>
    <w:rsid w:val="00A36E10"/>
    <w:rsid w:val="00A43ADC"/>
    <w:rsid w:val="00A47354"/>
    <w:rsid w:val="00A70B29"/>
    <w:rsid w:val="00A72A9F"/>
    <w:rsid w:val="00A75D30"/>
    <w:rsid w:val="00A8335C"/>
    <w:rsid w:val="00A95BC5"/>
    <w:rsid w:val="00B36102"/>
    <w:rsid w:val="00B4218F"/>
    <w:rsid w:val="00B43439"/>
    <w:rsid w:val="00B522E8"/>
    <w:rsid w:val="00B6365F"/>
    <w:rsid w:val="00B755BF"/>
    <w:rsid w:val="00B92B4E"/>
    <w:rsid w:val="00C33E79"/>
    <w:rsid w:val="00C7665F"/>
    <w:rsid w:val="00C8777E"/>
    <w:rsid w:val="00C94DC7"/>
    <w:rsid w:val="00CB3CD7"/>
    <w:rsid w:val="00CD7B93"/>
    <w:rsid w:val="00D02C97"/>
    <w:rsid w:val="00D25D00"/>
    <w:rsid w:val="00D3181D"/>
    <w:rsid w:val="00D74EC4"/>
    <w:rsid w:val="00D82ECB"/>
    <w:rsid w:val="00DF739C"/>
    <w:rsid w:val="00E32556"/>
    <w:rsid w:val="00E36709"/>
    <w:rsid w:val="00E84389"/>
    <w:rsid w:val="00E87485"/>
    <w:rsid w:val="00ED796F"/>
    <w:rsid w:val="00EE67B2"/>
    <w:rsid w:val="00EF4F82"/>
    <w:rsid w:val="00F14E2A"/>
    <w:rsid w:val="00F4336D"/>
    <w:rsid w:val="00F5780B"/>
    <w:rsid w:val="00F82719"/>
    <w:rsid w:val="00F92635"/>
    <w:rsid w:val="00F92C60"/>
    <w:rsid w:val="00F94900"/>
    <w:rsid w:val="00FC6749"/>
    <w:rsid w:val="00FC7633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8061D6-6793-4A7B-BE63-976E443F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2016-10-24T07:40:00Z</dcterms:created>
  <dcterms:modified xsi:type="dcterms:W3CDTF">2016-10-24T07:42:00Z</dcterms:modified>
</cp:coreProperties>
</file>