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DFFFE"/>
        <w:spacing w:after="0" w:afterAutospacing="0" w:line="360" w:lineRule="atLeast"/>
        <w:ind w:left="420" w:firstLine="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DFFFE"/>
        </w:rPr>
        <w:t>招聘岗位、人数、岗位职责及条件</w:t>
      </w:r>
    </w:p>
    <w:tbl>
      <w:tblPr>
        <w:tblW w:w="8517" w:type="dxa"/>
        <w:tblCellSpacing w:w="0" w:type="dxa"/>
        <w:tblInd w:w="15" w:type="dxa"/>
        <w:tblBorders>
          <w:top w:val="outset" w:color="000001" w:sz="6" w:space="0"/>
          <w:left w:val="outset" w:color="000001" w:sz="6" w:space="0"/>
          <w:bottom w:val="outset" w:color="000001" w:sz="6" w:space="0"/>
          <w:right w:val="outset" w:color="000001" w:sz="6" w:space="0"/>
          <w:insideH w:val="outset" w:color="000001" w:sz="6" w:space="0"/>
          <w:insideV w:val="outset" w:color="000001" w:sz="6" w:space="0"/>
        </w:tblBorders>
        <w:shd w:val="clear" w:color="auto" w:fill="FDFFFE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09"/>
        <w:gridCol w:w="951"/>
        <w:gridCol w:w="826"/>
        <w:gridCol w:w="1569"/>
        <w:gridCol w:w="4662"/>
      </w:tblGrid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shd w:val="clear" w:color="auto" w:fill="FDFFFE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509" w:type="dxa"/>
            <w:shd w:val="clear" w:color="auto" w:fill="FDFF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951" w:type="dxa"/>
            <w:shd w:val="clear" w:color="auto" w:fill="FDFF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招聘岗位 </w:t>
            </w:r>
          </w:p>
        </w:tc>
        <w:tc>
          <w:tcPr>
            <w:tcW w:w="826" w:type="dxa"/>
            <w:shd w:val="clear" w:color="auto" w:fill="FDFF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人数 </w:t>
            </w:r>
          </w:p>
        </w:tc>
        <w:tc>
          <w:tcPr>
            <w:tcW w:w="1569" w:type="dxa"/>
            <w:shd w:val="clear" w:color="auto" w:fill="FDFF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岗位职责</w:t>
            </w:r>
          </w:p>
        </w:tc>
        <w:tc>
          <w:tcPr>
            <w:tcW w:w="4662" w:type="dxa"/>
            <w:shd w:val="clear" w:color="auto" w:fill="FDFF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招聘条件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509" w:type="dxa"/>
            <w:shd w:val="clear" w:color="auto" w:fill="FDFF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951" w:type="dxa"/>
            <w:shd w:val="clear" w:color="auto" w:fill="FDFF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合作发展处科研项目管理人员</w:t>
            </w:r>
          </w:p>
        </w:tc>
        <w:tc>
          <w:tcPr>
            <w:tcW w:w="826" w:type="dxa"/>
            <w:shd w:val="clear" w:color="auto" w:fill="FDFF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569" w:type="dxa"/>
            <w:shd w:val="clear" w:color="auto" w:fill="FDFF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uto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1、负责STS项目申请及日常项目管理；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uto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2、协助负责部分重点产业化项目的推进；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3、完成部门领导交办的其他工作。</w:t>
            </w:r>
          </w:p>
        </w:tc>
        <w:tc>
          <w:tcPr>
            <w:tcW w:w="4662" w:type="dxa"/>
            <w:shd w:val="clear" w:color="auto" w:fill="FDFF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uto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1、身体健康，责任心强，品行端正，具有较好的团队合作意识、吃苦耐劳精神和沟通协调能力；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uto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2、具有理工科博士学位，年龄在35周岁以下；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3、具有在科研机构从事研究工作经历。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509" w:type="dxa"/>
            <w:shd w:val="clear" w:color="auto" w:fill="FDFF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951" w:type="dxa"/>
            <w:shd w:val="clear" w:color="auto" w:fill="FDFF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科技处安全管理工作人员</w:t>
            </w:r>
          </w:p>
        </w:tc>
        <w:tc>
          <w:tcPr>
            <w:tcW w:w="826" w:type="dxa"/>
            <w:shd w:val="clear" w:color="auto" w:fill="FDFF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569" w:type="dxa"/>
            <w:shd w:val="clear" w:color="auto" w:fill="FDFF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uto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1、负责海西院新区日常安全、消防、环保工作；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2、协助进行技术秘密方面管理工作。</w:t>
            </w:r>
          </w:p>
        </w:tc>
        <w:tc>
          <w:tcPr>
            <w:tcW w:w="4662" w:type="dxa"/>
            <w:shd w:val="clear" w:color="auto" w:fill="FDFF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1、身体健康，责任心强，品行端正，具有较好的团队合作意识、吃苦耐劳精神和沟通协调能力；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2、具有较好的语言和文字表达能力，较强的计算机应用能力，能熟练应用办公自动化软件；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3、具有硕士及以上学位或中级及以上专业技术职务；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4、具有一定科研工作背景，年龄在35周岁以下，身体健康。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509" w:type="dxa"/>
            <w:shd w:val="clear" w:color="auto" w:fill="FDFF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951" w:type="dxa"/>
            <w:shd w:val="clear" w:color="auto" w:fill="FDFF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测试中心透射电镜测试人员</w:t>
            </w:r>
          </w:p>
        </w:tc>
        <w:tc>
          <w:tcPr>
            <w:tcW w:w="826" w:type="dxa"/>
            <w:shd w:val="clear" w:color="auto" w:fill="FDFF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569" w:type="dxa"/>
            <w:shd w:val="clear" w:color="auto" w:fill="FDFF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8" w:beforeAutospacing="0" w:after="28" w:afterAutospacing="0" w:line="240" w:lineRule="auto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1、负责透射电镜日常管理维护；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8" w:beforeAutospacing="0" w:after="28" w:afterAutospacing="0" w:line="240" w:lineRule="auto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2、负责电镜样品制备及测试；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8" w:beforeAutospacing="0" w:after="28" w:afterAutospacing="0" w:line="240" w:lineRule="auto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3、负责相关数据解析等；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8" w:beforeAutospacing="0" w:line="240" w:lineRule="auto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4、完成测试中心交办其它工作。</w:t>
            </w:r>
          </w:p>
        </w:tc>
        <w:tc>
          <w:tcPr>
            <w:tcW w:w="4662" w:type="dxa"/>
            <w:shd w:val="clear" w:color="auto" w:fill="FDFF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8" w:beforeAutospacing="0" w:after="28" w:afterAutospacing="0" w:line="240" w:lineRule="auto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1、热爱仪器测试、管理工作，品行端正，责任心强，善于交流沟通，具有较好的团队合作意识和沟通协调能力；外语良好，具有较强的动手能力和设备维护能力；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8" w:beforeAutospacing="0" w:after="28" w:afterAutospacing="0" w:line="240" w:lineRule="auto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2、具有硕士及以上学位，电子显微学、材料科学、凝聚态物理、机械电子等相关专业；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8" w:beforeAutospacing="0" w:after="28" w:afterAutospacing="0" w:line="240" w:lineRule="auto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3、年龄在40周岁以下，身体健康；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8" w:beforeAutospacing="0" w:after="28" w:afterAutospacing="0" w:line="240" w:lineRule="auto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4、具有透射电镜的使用和研究经历（含研究生阶段），具有应用相关软件系统进行数据处理分析能力；具有各类透射电镜样品制备经验，掌握平面和截面样品的制备技术；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8" w:beforeAutospacing="0" w:line="240" w:lineRule="auto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5、有透射电镜操作和维护工作经历，具备丰富的电镜制样经验者，具有编程能力者优先。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862CB"/>
    <w:rsid w:val="4B1862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2016-11-08T13:09:00Z</dcterms:created>
  <dc:creator>guoqiang</dc:creator>
  <cp:lastModifiedBy>guoqiang</cp:lastModifiedBy>
  <dcterms:modified xsi:type="dcterms:W3CDTF">2016-11-08T13:09:31Z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