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6"/>
          <w:szCs w:val="56"/>
        </w:rPr>
      </w:pPr>
      <w:r>
        <w:rPr>
          <w:sz w:val="40"/>
          <w:szCs w:val="40"/>
        </w:rPr>
        <w:t>孟津县公安局定向招聘“一村一警”驻村辅警各镇招录名额分配</w:t>
      </w:r>
    </w:p>
    <w:tbl>
      <w:tblPr>
        <w:tblW w:w="8304" w:type="dxa"/>
        <w:jc w:val="center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2279"/>
        <w:gridCol w:w="1846"/>
        <w:gridCol w:w="23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乡 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招录人数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乡 镇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招录人数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城关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男8女1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会盟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男13女2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白鹤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男18女2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平乐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男14女1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送庄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男9女1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朝阳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男18女2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麻屯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男15女2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常袋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男9女1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横水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男9女1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小浪底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男13女2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D00D0"/>
    <w:rsid w:val="30DD00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256EB1"/>
      <w:u w:val="none"/>
    </w:rPr>
  </w:style>
  <w:style w:type="character" w:styleId="5">
    <w:name w:val="Hyperlink"/>
    <w:basedOn w:val="3"/>
    <w:uiPriority w:val="0"/>
    <w:rPr>
      <w:color w:val="256EB1"/>
      <w:u w:val="none"/>
    </w:rPr>
  </w:style>
  <w:style w:type="character" w:customStyle="1" w:styleId="7">
    <w:name w:val="info"/>
    <w:basedOn w:val="3"/>
    <w:uiPriority w:val="0"/>
    <w:rPr>
      <w:color w:val="776955"/>
      <w:bdr w:val="none" w:color="auto" w:sz="0" w:space="0"/>
    </w:rPr>
  </w:style>
  <w:style w:type="character" w:customStyle="1" w:styleId="8">
    <w:name w:val="fr"/>
    <w:basedOn w:val="3"/>
    <w:uiPriority w:val="0"/>
  </w:style>
  <w:style w:type="character" w:customStyle="1" w:styleId="9">
    <w:name w:val="fr1"/>
    <w:basedOn w:val="3"/>
    <w:uiPriority w:val="0"/>
  </w:style>
  <w:style w:type="character" w:customStyle="1" w:styleId="10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2016-11-28T05:37:00Z</dcterms:created>
  <dc:creator>guoqiang</dc:creator>
  <cp:lastModifiedBy>guoqiang</cp:lastModifiedBy>
  <dcterms:modified xsi:type="dcterms:W3CDTF">2016-11-28T05:37:41Z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