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55"/>
        <w:tblW w:w="14142" w:type="dxa"/>
        <w:tblLook w:val="04A0" w:firstRow="1" w:lastRow="0" w:firstColumn="1" w:lastColumn="0" w:noHBand="0" w:noVBand="1"/>
      </w:tblPr>
      <w:tblGrid>
        <w:gridCol w:w="1242"/>
        <w:gridCol w:w="2127"/>
        <w:gridCol w:w="1134"/>
        <w:gridCol w:w="677"/>
        <w:gridCol w:w="3640"/>
        <w:gridCol w:w="5322"/>
      </w:tblGrid>
      <w:tr w:rsidR="00CA0929" w:rsidRPr="00F70E0D" w:rsidTr="0041118E">
        <w:trPr>
          <w:trHeight w:val="870"/>
        </w:trPr>
        <w:tc>
          <w:tcPr>
            <w:tcW w:w="141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F70E0D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 xml:space="preserve">  2017</w:t>
            </w:r>
            <w:r w:rsidRPr="00F70E0D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年度绍兴部分市直单位第一批公开招聘计划（硕博士高级专家</w:t>
            </w:r>
            <w:r w:rsidRPr="00F70E0D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75</w:t>
            </w:r>
            <w:r w:rsidRPr="00F70E0D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人）</w:t>
            </w:r>
          </w:p>
        </w:tc>
      </w:tr>
      <w:tr w:rsidR="00CA0929" w:rsidRPr="00F70E0D" w:rsidTr="0041118E">
        <w:trPr>
          <w:trHeight w:val="67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2"/>
              </w:rPr>
              <w:t>招聘单位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2"/>
              </w:rPr>
              <w:t>岗位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2"/>
              </w:rPr>
              <w:t>招聘人数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2"/>
              </w:rPr>
              <w:t>其他条件和要求</w:t>
            </w:r>
          </w:p>
        </w:tc>
      </w:tr>
      <w:tr w:rsidR="00CA0929" w:rsidRPr="00F70E0D" w:rsidTr="0041118E">
        <w:trPr>
          <w:trHeight w:val="43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绍兴市人民医院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乳腺甲状腺外科医生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肿瘤、普通外科、</w:t>
            </w:r>
            <w:proofErr w:type="gramStart"/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乳甲外科</w:t>
            </w:r>
            <w:proofErr w:type="gramEnd"/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CA0929" w:rsidRPr="00F70E0D" w:rsidTr="0041118E">
        <w:trPr>
          <w:trHeight w:val="41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肛肠外科医生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肿瘤外科、普通外科、肛肠外科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CA0929" w:rsidRPr="00F70E0D" w:rsidTr="0041118E">
        <w:trPr>
          <w:trHeight w:val="42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血管外科医生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普通外科、血管外科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CA0929" w:rsidRPr="00F70E0D" w:rsidTr="0041118E">
        <w:trPr>
          <w:trHeight w:val="4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耳鼻咽喉科医生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耳鼻喉科学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CA0929" w:rsidRPr="00F70E0D" w:rsidTr="0041118E">
        <w:trPr>
          <w:trHeight w:val="26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CA0929" w:rsidRPr="00F70E0D" w:rsidTr="0041118E">
        <w:trPr>
          <w:trHeight w:val="42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呼吸内科学、内科学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CA0929" w:rsidRPr="00F70E0D" w:rsidTr="0041118E">
        <w:trPr>
          <w:trHeight w:val="40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肾内科医生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肾脏内科学、内科学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CA0929" w:rsidRPr="00F70E0D" w:rsidTr="0041118E">
        <w:trPr>
          <w:trHeight w:val="28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肿瘤内科医生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肿瘤内科学、内科学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CA0929" w:rsidRPr="00F70E0D" w:rsidTr="0041118E">
        <w:trPr>
          <w:trHeight w:val="34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重症医学科医生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重症医学、内科学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CA0929" w:rsidRPr="00F70E0D" w:rsidTr="0041118E">
        <w:trPr>
          <w:trHeight w:val="263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27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6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绍兴市人民医院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泌尿外科医生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泌尿外科、普通外科学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3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26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妇科学、普通外科学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24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麻醉（疼痛）科医生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331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感染性疾病科医生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感染专业、消化内科学、内科学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27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心内科医生（实验员)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心内科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381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血液内科医生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血液内科学、内科学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康复医学、神经内科学、内科学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急诊内科医生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急救医学、内科学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急诊外科医生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急救医学、外科学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超声科医生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临床医学、医学影像学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医学影像学、影像医学和核医学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全日制普通高校应届毕业生或已具有博士学位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检验技术人员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绍兴市立医院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临床医学相关专业方向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临床医学相关专业方向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重症医生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临床医学相关专业方向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呼吸医生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临床医学相关专业方向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临床医学或麻醉学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康复医学、神经内科学、中医内科学等相关专业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绍兴市妇幼保健院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生殖医学医生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临床医学生殖医学方向或生殖医学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妇产科学或临床医学妇产科方向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或临床医学儿科方向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病理诊断医生或技术人员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病理学与病理生理学或医学检验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中医妇科学或中医学妇科方向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71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儿保科医生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临床医学（儿保方向）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康复治疗师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康复医学与理疗学或康复治疗学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9" w:rsidRPr="00F70E0D" w:rsidRDefault="00CA0929" w:rsidP="0041118E">
            <w:pPr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绍兴市中医院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骨科医生1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骨科、中医（中西医结合）骨伤专业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9" w:rsidRPr="004D3CF8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FC2E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正高级职称，从事骨科工作5年以上。博士可放宽到副高级职称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临床医学、针推、骨伤、康复医学等相关专业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副高级及以上职称，从事康复相关医疗工作5年以上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消化科医生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消化内科、中医（中西医结合）消化内科方向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副高级及以上职称，从事消化内科工作5年以上</w:t>
            </w:r>
          </w:p>
        </w:tc>
      </w:tr>
      <w:tr w:rsidR="00CA0929" w:rsidRPr="00F70E0D" w:rsidTr="0041118E">
        <w:trPr>
          <w:trHeight w:val="48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骨科医生2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骨科、中医（中西医结合）骨伤专业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腰腿痛科医生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中医（中西医结合）骨伤、针灸推拿针刀等相关专业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全日制普通高校应届毕业生或已具有博士学位</w:t>
            </w:r>
          </w:p>
        </w:tc>
      </w:tr>
      <w:tr w:rsidR="00CA0929" w:rsidRPr="00F70E0D" w:rsidTr="0041118E">
        <w:trPr>
          <w:trHeight w:val="43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推拿科医生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推拿专业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全日制普通高校应届毕业生或已具有博士学位</w:t>
            </w:r>
          </w:p>
        </w:tc>
      </w:tr>
      <w:tr w:rsidR="00CA0929" w:rsidRPr="00F70E0D" w:rsidTr="0041118E">
        <w:trPr>
          <w:trHeight w:val="41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疼痛科医生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疼痛、中西医结合临床相关专业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全日制普通高校应届毕业生或已具有博士学位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神经外科医生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全日制普通高校应届毕业生或已具有博士学位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心内科医生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心血管内科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全日制普通高校应届毕业生或已具有博士学位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医学影像学诊断或介入等相关专业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全日制普通高校应届毕业生或已具有博士学位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绍兴市第七人民医院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精神卫生与精神病学、医学心理学、临床医学等相关专业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临床医学、内科学、中西医结合、中医学等相关学科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药剂人员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精防医生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公共卫生、预防医学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绍兴文理学院附属医院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中医内科学、中医儿科学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重症医学科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重症医学、内科学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绍兴市第五医院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耳鼻喉科医生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眼科学、眼视光学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绍兴市口腔医院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</w:tr>
      <w:tr w:rsidR="00CA0929" w:rsidRPr="00F70E0D" w:rsidTr="0041118E">
        <w:trPr>
          <w:trHeight w:val="559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</w:t>
            </w:r>
            <w:proofErr w:type="gramStart"/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市疾控中心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疾病控制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全日制普通高校应届毕业生或具有博士学位</w:t>
            </w:r>
          </w:p>
        </w:tc>
      </w:tr>
      <w:tr w:rsidR="00CA0929" w:rsidRPr="00F70E0D" w:rsidTr="0041118E">
        <w:trPr>
          <w:trHeight w:val="675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卫生检验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卫生检验及相关专业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9" w:rsidRPr="00F70E0D" w:rsidRDefault="00CA0929" w:rsidP="0041118E">
            <w:pPr>
              <w:widowControl/>
              <w:spacing w:line="1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全日制普通高校应届毕业生或具有博士学位</w:t>
            </w:r>
          </w:p>
        </w:tc>
      </w:tr>
      <w:tr w:rsidR="00CA0929" w:rsidRPr="00F70E0D" w:rsidTr="0041118E">
        <w:trPr>
          <w:trHeight w:val="630"/>
        </w:trPr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0929" w:rsidRPr="00F70E0D" w:rsidRDefault="00CA0929" w:rsidP="0041118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 注：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正高年龄50周岁以下，1966年1月1日以后出生；副高和博士年龄45周岁以下，1971年1月1日以后出生；硕士年龄35</w:t>
            </w:r>
            <w:r w:rsidRPr="00F70E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周岁以下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  <w:r w:rsidRPr="00F70E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年1月1日以后出生。</w:t>
            </w:r>
          </w:p>
        </w:tc>
      </w:tr>
    </w:tbl>
    <w:p w:rsidR="00CA0929" w:rsidRPr="00F70E0D" w:rsidRDefault="00CA0929" w:rsidP="00CA0929">
      <w:pPr>
        <w:spacing w:line="240" w:lineRule="atLeast"/>
        <w:rPr>
          <w:rFonts w:ascii="仿宋" w:eastAsia="仿宋" w:hAnsi="仿宋"/>
          <w:sz w:val="32"/>
          <w:szCs w:val="32"/>
        </w:rPr>
      </w:pPr>
    </w:p>
    <w:p w:rsidR="00384797" w:rsidRPr="00CA0929" w:rsidRDefault="00384797">
      <w:bookmarkStart w:id="0" w:name="_GoBack"/>
      <w:bookmarkEnd w:id="0"/>
    </w:p>
    <w:sectPr w:rsidR="00384797" w:rsidRPr="00CA0929" w:rsidSect="00083F9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29"/>
    <w:rsid w:val="00384797"/>
    <w:rsid w:val="00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LaoYM</dc:creator>
  <cp:lastModifiedBy>LaoYM</cp:lastModifiedBy>
  <cp:revision>1</cp:revision>
  <dcterms:created xsi:type="dcterms:W3CDTF">2017-01-17T06:59:00Z</dcterms:created>
  <dcterms:modified xsi:type="dcterms:W3CDTF">2017-01-17T07:00:00Z</dcterms:modified>
</cp:coreProperties>
</file>