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21" w:rsidRPr="00EB4401" w:rsidRDefault="003E5821">
      <w:pPr>
        <w:jc w:val="center"/>
        <w:rPr>
          <w:rFonts w:ascii="宋体"/>
          <w:b/>
          <w:sz w:val="36"/>
          <w:szCs w:val="36"/>
        </w:rPr>
      </w:pPr>
      <w:r w:rsidRPr="00EB4401">
        <w:rPr>
          <w:rFonts w:ascii="宋体" w:hAnsi="宋体" w:hint="eastAsia"/>
          <w:b/>
          <w:sz w:val="36"/>
          <w:szCs w:val="36"/>
        </w:rPr>
        <w:t>杭州市富阳区疾病预防控制中心</w:t>
      </w:r>
    </w:p>
    <w:p w:rsidR="003E5821" w:rsidRDefault="003E5821" w:rsidP="00B207F0">
      <w:pPr>
        <w:spacing w:line="50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3E5821" w:rsidRPr="002379BF" w:rsidRDefault="003E5821" w:rsidP="00B207F0">
      <w:pPr>
        <w:spacing w:line="500" w:lineRule="exact"/>
        <w:ind w:firstLineChars="200" w:firstLine="31680"/>
        <w:rPr>
          <w:rFonts w:ascii="仿宋" w:eastAsia="仿宋" w:hAnsi="仿宋" w:cs="宋体"/>
          <w:kern w:val="0"/>
          <w:sz w:val="28"/>
          <w:szCs w:val="28"/>
        </w:rPr>
      </w:pPr>
      <w:r w:rsidRPr="002379BF">
        <w:rPr>
          <w:rFonts w:ascii="仿宋" w:eastAsia="仿宋" w:hAnsi="仿宋" w:hint="eastAsia"/>
          <w:sz w:val="28"/>
          <w:szCs w:val="28"/>
        </w:rPr>
        <w:t>杭州市富阳区疾病预防控制中心组建成立于</w:t>
      </w:r>
      <w:r w:rsidRPr="002379BF">
        <w:rPr>
          <w:rFonts w:ascii="仿宋" w:eastAsia="仿宋" w:hAnsi="仿宋"/>
          <w:sz w:val="28"/>
          <w:szCs w:val="28"/>
        </w:rPr>
        <w:t>2001</w:t>
      </w:r>
      <w:r w:rsidRPr="002379BF">
        <w:rPr>
          <w:rFonts w:ascii="仿宋" w:eastAsia="仿宋" w:hAnsi="仿宋" w:hint="eastAsia"/>
          <w:sz w:val="28"/>
          <w:szCs w:val="28"/>
        </w:rPr>
        <w:t>年</w:t>
      </w:r>
      <w:r w:rsidRPr="002379BF">
        <w:rPr>
          <w:rFonts w:ascii="仿宋" w:eastAsia="仿宋" w:hAnsi="仿宋"/>
          <w:sz w:val="28"/>
          <w:szCs w:val="28"/>
        </w:rPr>
        <w:t>6</w:t>
      </w:r>
      <w:r w:rsidRPr="002379BF">
        <w:rPr>
          <w:rFonts w:ascii="仿宋" w:eastAsia="仿宋" w:hAnsi="仿宋" w:hint="eastAsia"/>
          <w:sz w:val="28"/>
          <w:szCs w:val="28"/>
        </w:rPr>
        <w:t>月，</w:t>
      </w:r>
      <w:r w:rsidRPr="002379BF">
        <w:rPr>
          <w:rFonts w:ascii="仿宋" w:eastAsia="仿宋" w:hAnsi="仿宋"/>
          <w:sz w:val="28"/>
          <w:szCs w:val="28"/>
        </w:rPr>
        <w:t>2015</w:t>
      </w:r>
      <w:r w:rsidRPr="002379BF">
        <w:rPr>
          <w:rFonts w:ascii="仿宋" w:eastAsia="仿宋" w:hAnsi="仿宋" w:hint="eastAsia"/>
          <w:sz w:val="28"/>
          <w:szCs w:val="28"/>
        </w:rPr>
        <w:t>年</w:t>
      </w:r>
      <w:r w:rsidRPr="002379BF">
        <w:rPr>
          <w:rFonts w:ascii="仿宋" w:eastAsia="仿宋" w:hAnsi="仿宋"/>
          <w:sz w:val="28"/>
          <w:szCs w:val="28"/>
        </w:rPr>
        <w:t>11</w:t>
      </w:r>
      <w:r w:rsidRPr="002379BF">
        <w:rPr>
          <w:rFonts w:ascii="仿宋" w:eastAsia="仿宋" w:hAnsi="仿宋" w:hint="eastAsia"/>
          <w:sz w:val="28"/>
          <w:szCs w:val="28"/>
        </w:rPr>
        <w:t>月搬迁至杭州市富阳区富春街道北环路</w:t>
      </w:r>
      <w:r w:rsidRPr="002379BF">
        <w:rPr>
          <w:rFonts w:ascii="仿宋" w:eastAsia="仿宋" w:hAnsi="仿宋"/>
          <w:sz w:val="28"/>
          <w:szCs w:val="28"/>
        </w:rPr>
        <w:t>429</w:t>
      </w:r>
      <w:r w:rsidRPr="002379BF">
        <w:rPr>
          <w:rFonts w:ascii="仿宋" w:eastAsia="仿宋" w:hAnsi="仿宋" w:hint="eastAsia"/>
          <w:sz w:val="28"/>
          <w:szCs w:val="28"/>
        </w:rPr>
        <w:t>号新公共卫生中心大楼，现有在编职工</w:t>
      </w:r>
      <w:r w:rsidRPr="002379BF">
        <w:rPr>
          <w:rFonts w:ascii="仿宋" w:eastAsia="仿宋" w:hAnsi="仿宋"/>
          <w:sz w:val="28"/>
          <w:szCs w:val="28"/>
        </w:rPr>
        <w:t>44</w:t>
      </w:r>
      <w:r w:rsidRPr="002379BF">
        <w:rPr>
          <w:rFonts w:ascii="仿宋" w:eastAsia="仿宋" w:hAnsi="仿宋" w:hint="eastAsia"/>
          <w:sz w:val="28"/>
          <w:szCs w:val="28"/>
        </w:rPr>
        <w:t>人，其中专业技术人员</w:t>
      </w:r>
      <w:r w:rsidRPr="002379BF">
        <w:rPr>
          <w:rFonts w:ascii="仿宋" w:eastAsia="仿宋" w:hAnsi="仿宋"/>
          <w:sz w:val="28"/>
          <w:szCs w:val="28"/>
        </w:rPr>
        <w:t>43</w:t>
      </w:r>
      <w:r w:rsidRPr="002379BF">
        <w:rPr>
          <w:rFonts w:ascii="仿宋" w:eastAsia="仿宋" w:hAnsi="仿宋" w:hint="eastAsia"/>
          <w:sz w:val="28"/>
          <w:szCs w:val="28"/>
        </w:rPr>
        <w:t>人，高级职称</w:t>
      </w:r>
      <w:r w:rsidRPr="002379BF">
        <w:rPr>
          <w:rFonts w:ascii="仿宋" w:eastAsia="仿宋" w:hAnsi="仿宋"/>
          <w:sz w:val="28"/>
          <w:szCs w:val="28"/>
        </w:rPr>
        <w:t>10</w:t>
      </w:r>
      <w:r w:rsidRPr="002379BF">
        <w:rPr>
          <w:rFonts w:ascii="仿宋" w:eastAsia="仿宋" w:hAnsi="仿宋" w:hint="eastAsia"/>
          <w:sz w:val="28"/>
          <w:szCs w:val="28"/>
        </w:rPr>
        <w:t>名、中级职称</w:t>
      </w:r>
      <w:r w:rsidRPr="002379BF">
        <w:rPr>
          <w:rFonts w:ascii="仿宋" w:eastAsia="仿宋" w:hAnsi="仿宋"/>
          <w:sz w:val="28"/>
          <w:szCs w:val="28"/>
        </w:rPr>
        <w:t>19</w:t>
      </w:r>
      <w:r w:rsidRPr="002379BF">
        <w:rPr>
          <w:rFonts w:ascii="仿宋" w:eastAsia="仿宋" w:hAnsi="仿宋" w:hint="eastAsia"/>
          <w:sz w:val="28"/>
          <w:szCs w:val="28"/>
        </w:rPr>
        <w:t>名、初级职称</w:t>
      </w:r>
      <w:r w:rsidRPr="002379BF">
        <w:rPr>
          <w:rFonts w:ascii="仿宋" w:eastAsia="仿宋" w:hAnsi="仿宋"/>
          <w:sz w:val="28"/>
          <w:szCs w:val="28"/>
        </w:rPr>
        <w:t>14</w:t>
      </w:r>
      <w:r w:rsidRPr="002379BF">
        <w:rPr>
          <w:rFonts w:ascii="仿宋" w:eastAsia="仿宋" w:hAnsi="仿宋" w:hint="eastAsia"/>
          <w:sz w:val="28"/>
          <w:szCs w:val="28"/>
        </w:rPr>
        <w:t>名。</w:t>
      </w:r>
      <w:r w:rsidRPr="002379BF">
        <w:rPr>
          <w:rFonts w:ascii="仿宋" w:eastAsia="仿宋" w:hAnsi="仿宋"/>
          <w:sz w:val="28"/>
          <w:szCs w:val="28"/>
        </w:rPr>
        <w:t>2</w:t>
      </w:r>
      <w:r w:rsidRPr="002379BF">
        <w:rPr>
          <w:rFonts w:ascii="仿宋" w:eastAsia="仿宋" w:hAnsi="仿宋" w:hint="eastAsia"/>
          <w:sz w:val="28"/>
          <w:szCs w:val="28"/>
        </w:rPr>
        <w:t>人入选杭州市“</w:t>
      </w:r>
      <w:r w:rsidRPr="002379BF">
        <w:rPr>
          <w:rFonts w:ascii="仿宋" w:eastAsia="仿宋" w:hAnsi="仿宋"/>
          <w:sz w:val="28"/>
          <w:szCs w:val="28"/>
        </w:rPr>
        <w:t>131</w:t>
      </w:r>
      <w:r w:rsidRPr="002379BF">
        <w:rPr>
          <w:rFonts w:ascii="仿宋" w:eastAsia="仿宋" w:hAnsi="仿宋" w:hint="eastAsia"/>
          <w:sz w:val="28"/>
          <w:szCs w:val="28"/>
        </w:rPr>
        <w:t>”人才培养计划人选，</w:t>
      </w:r>
      <w:r w:rsidRPr="002379BF">
        <w:rPr>
          <w:rFonts w:ascii="仿宋" w:eastAsia="仿宋" w:hAnsi="仿宋"/>
          <w:sz w:val="28"/>
          <w:szCs w:val="28"/>
        </w:rPr>
        <w:t>4</w:t>
      </w:r>
      <w:r w:rsidRPr="002379BF">
        <w:rPr>
          <w:rFonts w:ascii="仿宋" w:eastAsia="仿宋" w:hAnsi="仿宋" w:hint="eastAsia"/>
          <w:sz w:val="28"/>
          <w:szCs w:val="28"/>
        </w:rPr>
        <w:t>人入选富阳区新世纪</w:t>
      </w:r>
      <w:r w:rsidRPr="002379BF">
        <w:rPr>
          <w:rFonts w:ascii="仿宋" w:eastAsia="仿宋" w:hAnsi="仿宋"/>
          <w:sz w:val="28"/>
          <w:szCs w:val="28"/>
        </w:rPr>
        <w:t>135</w:t>
      </w:r>
      <w:r w:rsidRPr="002379BF">
        <w:rPr>
          <w:rFonts w:ascii="仿宋" w:eastAsia="仿宋" w:hAnsi="仿宋" w:hint="eastAsia"/>
          <w:sz w:val="28"/>
          <w:szCs w:val="28"/>
        </w:rPr>
        <w:t>人才工程培养人选。</w:t>
      </w:r>
      <w:r w:rsidRPr="002379BF">
        <w:rPr>
          <w:rFonts w:ascii="仿宋" w:eastAsia="仿宋" w:hAnsi="仿宋"/>
          <w:sz w:val="28"/>
          <w:szCs w:val="28"/>
        </w:rPr>
        <w:t>2014</w:t>
      </w:r>
      <w:r w:rsidRPr="002379BF">
        <w:rPr>
          <w:rFonts w:ascii="仿宋" w:eastAsia="仿宋" w:hAnsi="仿宋" w:hint="eastAsia"/>
          <w:sz w:val="28"/>
          <w:szCs w:val="28"/>
        </w:rPr>
        <w:t>年，中心现场流行病学被列入杭州市卫生重点学科，</w:t>
      </w:r>
      <w:r w:rsidRPr="002379BF">
        <w:rPr>
          <w:rFonts w:ascii="仿宋" w:eastAsia="仿宋" w:hAnsi="仿宋" w:cs="宋体" w:hint="eastAsia"/>
          <w:kern w:val="0"/>
          <w:sz w:val="28"/>
          <w:szCs w:val="28"/>
        </w:rPr>
        <w:t>现为浙江中医药大学、杭州医学院教学实习基地。</w:t>
      </w:r>
    </w:p>
    <w:p w:rsidR="003E5821" w:rsidRPr="002379BF" w:rsidRDefault="003E5821" w:rsidP="00B207F0">
      <w:pPr>
        <w:spacing w:line="50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2379BF">
        <w:rPr>
          <w:rFonts w:ascii="仿宋" w:eastAsia="仿宋" w:hAnsi="仿宋" w:cs="宋体" w:hint="eastAsia"/>
          <w:kern w:val="0"/>
          <w:sz w:val="28"/>
          <w:szCs w:val="28"/>
        </w:rPr>
        <w:t>中心</w:t>
      </w:r>
      <w:r w:rsidRPr="002379BF">
        <w:rPr>
          <w:rFonts w:ascii="仿宋" w:eastAsia="仿宋" w:hAnsi="仿宋" w:hint="eastAsia"/>
          <w:sz w:val="28"/>
          <w:szCs w:val="28"/>
        </w:rPr>
        <w:t>主要承担着全区的疾病控制和预防、突发公共卫生事件应急处置、疫情及健康相关因素信息管理、健康危害因素监测与干预、实验室检测检验与评价、健康教育与健康促进、技术管理与应用研究指导等七大工作任务。现有办公面积</w:t>
      </w:r>
      <w:r w:rsidRPr="002379BF">
        <w:rPr>
          <w:rFonts w:ascii="仿宋" w:eastAsia="仿宋" w:hAnsi="仿宋"/>
          <w:sz w:val="28"/>
          <w:szCs w:val="28"/>
        </w:rPr>
        <w:t>6000</w:t>
      </w:r>
      <w:r w:rsidRPr="002379BF">
        <w:rPr>
          <w:rFonts w:ascii="仿宋" w:eastAsia="仿宋" w:hAnsi="仿宋" w:hint="eastAsia"/>
          <w:sz w:val="28"/>
          <w:szCs w:val="28"/>
        </w:rPr>
        <w:t>余</w:t>
      </w:r>
      <w:r w:rsidRPr="002379BF">
        <w:rPr>
          <w:rFonts w:ascii="仿宋" w:eastAsia="仿宋" w:hAnsi="仿宋"/>
          <w:sz w:val="28"/>
          <w:szCs w:val="28"/>
        </w:rPr>
        <w:t xml:space="preserve"> m</w:t>
      </w:r>
      <w:r w:rsidRPr="002379BF">
        <w:rPr>
          <w:rFonts w:ascii="仿宋" w:eastAsia="仿宋" w:hAnsi="仿宋"/>
          <w:sz w:val="28"/>
          <w:szCs w:val="28"/>
          <w:vertAlign w:val="superscript"/>
        </w:rPr>
        <w:t>2</w:t>
      </w:r>
      <w:r w:rsidRPr="002379BF">
        <w:rPr>
          <w:rFonts w:ascii="仿宋" w:eastAsia="仿宋" w:hAnsi="仿宋" w:hint="eastAsia"/>
          <w:sz w:val="28"/>
          <w:szCs w:val="28"/>
        </w:rPr>
        <w:t>，其中实验室面积</w:t>
      </w:r>
      <w:r w:rsidRPr="002379BF">
        <w:rPr>
          <w:rFonts w:ascii="仿宋" w:eastAsia="仿宋" w:hAnsi="仿宋"/>
          <w:sz w:val="28"/>
          <w:szCs w:val="28"/>
        </w:rPr>
        <w:t>2500 m</w:t>
      </w:r>
      <w:r w:rsidRPr="002379BF">
        <w:rPr>
          <w:rFonts w:ascii="仿宋" w:eastAsia="仿宋" w:hAnsi="仿宋"/>
          <w:sz w:val="28"/>
          <w:szCs w:val="28"/>
          <w:vertAlign w:val="superscript"/>
        </w:rPr>
        <w:t>2</w:t>
      </w:r>
      <w:r w:rsidRPr="002379BF">
        <w:rPr>
          <w:rFonts w:ascii="仿宋" w:eastAsia="仿宋" w:hAnsi="仿宋" w:hint="eastAsia"/>
          <w:sz w:val="28"/>
          <w:szCs w:val="28"/>
        </w:rPr>
        <w:t>。固定资产</w:t>
      </w:r>
      <w:r w:rsidRPr="002379BF">
        <w:rPr>
          <w:rFonts w:ascii="仿宋" w:eastAsia="仿宋" w:hAnsi="仿宋"/>
          <w:sz w:val="28"/>
          <w:szCs w:val="28"/>
        </w:rPr>
        <w:t>2000</w:t>
      </w:r>
      <w:r w:rsidRPr="002379BF">
        <w:rPr>
          <w:rFonts w:ascii="仿宋" w:eastAsia="仿宋" w:hAnsi="仿宋" w:hint="eastAsia"/>
          <w:sz w:val="28"/>
          <w:szCs w:val="28"/>
        </w:rPr>
        <w:t>余万元，配有大中型仪器设备近</w:t>
      </w:r>
      <w:r w:rsidRPr="002379BF">
        <w:rPr>
          <w:rFonts w:ascii="仿宋" w:eastAsia="仿宋" w:hAnsi="仿宋"/>
          <w:sz w:val="28"/>
          <w:szCs w:val="28"/>
        </w:rPr>
        <w:t>30</w:t>
      </w:r>
      <w:r w:rsidRPr="002379BF">
        <w:rPr>
          <w:rFonts w:ascii="仿宋" w:eastAsia="仿宋" w:hAnsi="仿宋" w:hint="eastAsia"/>
          <w:sz w:val="28"/>
          <w:szCs w:val="28"/>
        </w:rPr>
        <w:t>台，通过计量认证监测项目</w:t>
      </w:r>
      <w:r w:rsidRPr="002379BF">
        <w:rPr>
          <w:rFonts w:ascii="仿宋" w:eastAsia="仿宋" w:hAnsi="仿宋"/>
          <w:sz w:val="28"/>
          <w:szCs w:val="28"/>
        </w:rPr>
        <w:t>445</w:t>
      </w:r>
      <w:r w:rsidRPr="002379BF">
        <w:rPr>
          <w:rFonts w:ascii="仿宋" w:eastAsia="仿宋" w:hAnsi="仿宋" w:hint="eastAsia"/>
          <w:sz w:val="28"/>
          <w:szCs w:val="28"/>
        </w:rPr>
        <w:t>项。</w:t>
      </w:r>
    </w:p>
    <w:p w:rsidR="003E5821" w:rsidRPr="002379BF" w:rsidRDefault="003E5821" w:rsidP="00B207F0">
      <w:pPr>
        <w:widowControl/>
        <w:spacing w:line="520" w:lineRule="exact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 w:rsidRPr="002379BF">
        <w:rPr>
          <w:rFonts w:ascii="仿宋" w:eastAsia="仿宋" w:hAnsi="仿宋" w:hint="eastAsia"/>
          <w:sz w:val="28"/>
          <w:szCs w:val="28"/>
        </w:rPr>
        <w:t>中心成立以来，紧紧围绕“团结、敬业、求实、创新”的精神，业务工作和内涵建设成效显著。从</w:t>
      </w:r>
      <w:r w:rsidRPr="002379BF">
        <w:rPr>
          <w:rFonts w:ascii="仿宋" w:eastAsia="仿宋" w:hAnsi="仿宋"/>
          <w:sz w:val="28"/>
          <w:szCs w:val="28"/>
        </w:rPr>
        <w:t>2001</w:t>
      </w:r>
      <w:r w:rsidRPr="002379BF">
        <w:rPr>
          <w:rFonts w:ascii="仿宋" w:eastAsia="仿宋" w:hAnsi="仿宋" w:hint="eastAsia"/>
          <w:sz w:val="28"/>
          <w:szCs w:val="28"/>
        </w:rPr>
        <w:t>年起，先后获得卫生部授予的全国结核病防治先进单位、国家级慢性病综合防控示范区等荣誉称号。自</w:t>
      </w:r>
      <w:r w:rsidRPr="002379BF">
        <w:rPr>
          <w:rFonts w:ascii="仿宋" w:eastAsia="仿宋" w:hAnsi="仿宋"/>
          <w:sz w:val="28"/>
          <w:szCs w:val="28"/>
        </w:rPr>
        <w:t>2014</w:t>
      </w:r>
      <w:r w:rsidRPr="002379BF">
        <w:rPr>
          <w:rFonts w:ascii="仿宋" w:eastAsia="仿宋" w:hAnsi="仿宋" w:hint="eastAsia"/>
          <w:sz w:val="28"/>
          <w:szCs w:val="28"/>
        </w:rPr>
        <w:t>年起，中心连续</w:t>
      </w:r>
      <w:r w:rsidRPr="002379BF">
        <w:rPr>
          <w:rFonts w:ascii="仿宋" w:eastAsia="仿宋" w:hAnsi="仿宋"/>
          <w:sz w:val="28"/>
          <w:szCs w:val="28"/>
        </w:rPr>
        <w:t>3</w:t>
      </w:r>
      <w:r w:rsidRPr="002379BF">
        <w:rPr>
          <w:rFonts w:ascii="仿宋" w:eastAsia="仿宋" w:hAnsi="仿宋" w:hint="eastAsia"/>
          <w:sz w:val="28"/>
          <w:szCs w:val="28"/>
        </w:rPr>
        <w:t>年被杭州市疾控中心评为疾病防控工作优胜单位，业务工作始终处于杭州地区第一方阵。因发展需要，现面向应届毕业生诚招以下优秀医学人才。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9"/>
        <w:gridCol w:w="1521"/>
        <w:gridCol w:w="1710"/>
        <w:gridCol w:w="3790"/>
      </w:tblGrid>
      <w:tr w:rsidR="003E5821" w:rsidRPr="00F260A1" w:rsidTr="00E03E24">
        <w:tc>
          <w:tcPr>
            <w:tcW w:w="1799" w:type="dxa"/>
          </w:tcPr>
          <w:p w:rsidR="003E5821" w:rsidRPr="00F260A1" w:rsidRDefault="003E5821" w:rsidP="00F260A1">
            <w:pPr>
              <w:pStyle w:val="ListParagraph1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F260A1">
              <w:rPr>
                <w:rFonts w:hint="eastAsia"/>
                <w:b/>
                <w:sz w:val="28"/>
                <w:szCs w:val="28"/>
              </w:rPr>
              <w:t>招考专业</w:t>
            </w:r>
          </w:p>
        </w:tc>
        <w:tc>
          <w:tcPr>
            <w:tcW w:w="1521" w:type="dxa"/>
          </w:tcPr>
          <w:p w:rsidR="003E5821" w:rsidRPr="00F260A1" w:rsidRDefault="003E5821" w:rsidP="00F260A1">
            <w:pPr>
              <w:pStyle w:val="ListParagraph1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F260A1">
              <w:rPr>
                <w:rFonts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1710" w:type="dxa"/>
          </w:tcPr>
          <w:p w:rsidR="003E5821" w:rsidRPr="00F260A1" w:rsidRDefault="003E5821" w:rsidP="00F260A1">
            <w:pPr>
              <w:pStyle w:val="ListParagraph1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F260A1"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3790" w:type="dxa"/>
          </w:tcPr>
          <w:p w:rsidR="003E5821" w:rsidRPr="00F260A1" w:rsidRDefault="003E5821" w:rsidP="00F260A1">
            <w:pPr>
              <w:pStyle w:val="ListParagraph1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F260A1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E5821" w:rsidRPr="00F260A1" w:rsidTr="00E03E24">
        <w:tc>
          <w:tcPr>
            <w:tcW w:w="1799" w:type="dxa"/>
            <w:vAlign w:val="center"/>
          </w:tcPr>
          <w:p w:rsidR="003E5821" w:rsidRPr="00F260A1" w:rsidRDefault="003E5821" w:rsidP="00F260A1">
            <w:pPr>
              <w:pStyle w:val="ListParagraph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0A1">
              <w:rPr>
                <w:rFonts w:ascii="仿宋" w:eastAsia="仿宋" w:hAnsi="仿宋" w:hint="eastAsia"/>
                <w:sz w:val="28"/>
                <w:szCs w:val="28"/>
              </w:rPr>
              <w:t>预防医学</w:t>
            </w:r>
          </w:p>
        </w:tc>
        <w:tc>
          <w:tcPr>
            <w:tcW w:w="1521" w:type="dxa"/>
            <w:vAlign w:val="center"/>
          </w:tcPr>
          <w:p w:rsidR="003E5821" w:rsidRPr="00F260A1" w:rsidRDefault="003E5821" w:rsidP="00F260A1">
            <w:pPr>
              <w:pStyle w:val="ListParagraph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0A1">
              <w:rPr>
                <w:rFonts w:ascii="仿宋" w:eastAsia="仿宋" w:hAnsi="仿宋"/>
                <w:sz w:val="28"/>
                <w:szCs w:val="28"/>
              </w:rPr>
              <w:t>1</w:t>
            </w:r>
            <w:r w:rsidRPr="00F260A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710" w:type="dxa"/>
            <w:vAlign w:val="center"/>
          </w:tcPr>
          <w:p w:rsidR="003E5821" w:rsidRPr="00F260A1" w:rsidRDefault="003E5821" w:rsidP="00F260A1">
            <w:pPr>
              <w:pStyle w:val="ListParagraph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0A1">
              <w:rPr>
                <w:rFonts w:ascii="仿宋" w:eastAsia="仿宋" w:hAnsi="仿宋" w:hint="eastAsia"/>
                <w:sz w:val="28"/>
                <w:szCs w:val="28"/>
              </w:rPr>
              <w:t>本科及以上</w:t>
            </w:r>
          </w:p>
        </w:tc>
        <w:tc>
          <w:tcPr>
            <w:tcW w:w="3790" w:type="dxa"/>
            <w:vAlign w:val="center"/>
          </w:tcPr>
          <w:p w:rsidR="003E5821" w:rsidRPr="00F260A1" w:rsidRDefault="003E5821" w:rsidP="00F260A1">
            <w:pPr>
              <w:pStyle w:val="ListParagraph1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E5821" w:rsidRDefault="003E58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一经聘用即为正式事业在编人员</w:t>
      </w:r>
    </w:p>
    <w:p w:rsidR="003E5821" w:rsidRDefault="003E58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地址：杭州市富阳区富春街道北环路</w:t>
      </w:r>
      <w:r>
        <w:rPr>
          <w:rFonts w:ascii="仿宋" w:eastAsia="仿宋" w:hAnsi="仿宋"/>
          <w:sz w:val="28"/>
          <w:szCs w:val="28"/>
        </w:rPr>
        <w:t>429</w:t>
      </w:r>
      <w:r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邮编：</w:t>
      </w:r>
      <w:r>
        <w:rPr>
          <w:rFonts w:ascii="仿宋" w:eastAsia="仿宋" w:hAnsi="仿宋"/>
          <w:sz w:val="28"/>
          <w:szCs w:val="28"/>
        </w:rPr>
        <w:t>311400</w:t>
      </w:r>
    </w:p>
    <w:p w:rsidR="003E5821" w:rsidRDefault="003E58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传真：</w:t>
      </w:r>
      <w:r>
        <w:rPr>
          <w:rFonts w:ascii="仿宋" w:eastAsia="仿宋" w:hAnsi="仿宋"/>
          <w:sz w:val="28"/>
          <w:szCs w:val="28"/>
        </w:rPr>
        <w:t xml:space="preserve">0571-63322459     </w:t>
      </w:r>
      <w:r>
        <w:rPr>
          <w:rFonts w:ascii="仿宋" w:eastAsia="仿宋" w:hAnsi="仿宋" w:hint="eastAsia"/>
          <w:sz w:val="28"/>
          <w:szCs w:val="28"/>
        </w:rPr>
        <w:t>邮箱：</w:t>
      </w:r>
      <w:hyperlink r:id="rId6" w:history="1">
        <w:r>
          <w:rPr>
            <w:rStyle w:val="Hyperlink"/>
            <w:rFonts w:ascii="仿宋" w:eastAsia="仿宋" w:hAnsi="仿宋"/>
            <w:sz w:val="28"/>
            <w:szCs w:val="28"/>
          </w:rPr>
          <w:t>52974629@qq.com</w:t>
        </w:r>
      </w:hyperlink>
    </w:p>
    <w:sectPr w:rsidR="003E5821" w:rsidSect="00EF131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21" w:rsidRDefault="003E5821" w:rsidP="006A128F">
      <w:r>
        <w:separator/>
      </w:r>
    </w:p>
  </w:endnote>
  <w:endnote w:type="continuationSeparator" w:id="1">
    <w:p w:rsidR="003E5821" w:rsidRDefault="003E5821" w:rsidP="006A1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21" w:rsidRDefault="003E5821" w:rsidP="006A128F">
      <w:r>
        <w:separator/>
      </w:r>
    </w:p>
  </w:footnote>
  <w:footnote w:type="continuationSeparator" w:id="1">
    <w:p w:rsidR="003E5821" w:rsidRDefault="003E5821" w:rsidP="006A1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7FC"/>
    <w:rsid w:val="00045823"/>
    <w:rsid w:val="0009401F"/>
    <w:rsid w:val="000B0DA3"/>
    <w:rsid w:val="000D0598"/>
    <w:rsid w:val="0011292A"/>
    <w:rsid w:val="00143383"/>
    <w:rsid w:val="0016006B"/>
    <w:rsid w:val="00160441"/>
    <w:rsid w:val="001E7768"/>
    <w:rsid w:val="002379BF"/>
    <w:rsid w:val="00240C57"/>
    <w:rsid w:val="00257788"/>
    <w:rsid w:val="00280F51"/>
    <w:rsid w:val="00290C6A"/>
    <w:rsid w:val="002B4B40"/>
    <w:rsid w:val="002E4AD6"/>
    <w:rsid w:val="00300C97"/>
    <w:rsid w:val="00321E7C"/>
    <w:rsid w:val="00322D89"/>
    <w:rsid w:val="00350DED"/>
    <w:rsid w:val="00373370"/>
    <w:rsid w:val="003B159B"/>
    <w:rsid w:val="003D42A8"/>
    <w:rsid w:val="003E5821"/>
    <w:rsid w:val="004106E1"/>
    <w:rsid w:val="004856C2"/>
    <w:rsid w:val="004A405F"/>
    <w:rsid w:val="004A7C48"/>
    <w:rsid w:val="004C4C8F"/>
    <w:rsid w:val="00535BD3"/>
    <w:rsid w:val="005502A3"/>
    <w:rsid w:val="00586646"/>
    <w:rsid w:val="00592893"/>
    <w:rsid w:val="005968BB"/>
    <w:rsid w:val="005F5304"/>
    <w:rsid w:val="0062495E"/>
    <w:rsid w:val="006A128F"/>
    <w:rsid w:val="006E3BD1"/>
    <w:rsid w:val="00700AB3"/>
    <w:rsid w:val="007151F4"/>
    <w:rsid w:val="00733147"/>
    <w:rsid w:val="007457EE"/>
    <w:rsid w:val="0077424F"/>
    <w:rsid w:val="00777BEC"/>
    <w:rsid w:val="0078305E"/>
    <w:rsid w:val="007B50F8"/>
    <w:rsid w:val="00864115"/>
    <w:rsid w:val="009127E7"/>
    <w:rsid w:val="00935ADF"/>
    <w:rsid w:val="00967B4A"/>
    <w:rsid w:val="00975F68"/>
    <w:rsid w:val="00982687"/>
    <w:rsid w:val="00995484"/>
    <w:rsid w:val="009A1C34"/>
    <w:rsid w:val="009B1C8E"/>
    <w:rsid w:val="00A716F8"/>
    <w:rsid w:val="00AB7715"/>
    <w:rsid w:val="00AD1E76"/>
    <w:rsid w:val="00B207F0"/>
    <w:rsid w:val="00B37191"/>
    <w:rsid w:val="00B471C6"/>
    <w:rsid w:val="00B90C64"/>
    <w:rsid w:val="00BA037C"/>
    <w:rsid w:val="00BB05F2"/>
    <w:rsid w:val="00BB2C86"/>
    <w:rsid w:val="00BB6FDA"/>
    <w:rsid w:val="00BD2D4A"/>
    <w:rsid w:val="00C060E1"/>
    <w:rsid w:val="00C13B71"/>
    <w:rsid w:val="00C26239"/>
    <w:rsid w:val="00CA1829"/>
    <w:rsid w:val="00CA2FF0"/>
    <w:rsid w:val="00CB2C37"/>
    <w:rsid w:val="00CC5452"/>
    <w:rsid w:val="00D22903"/>
    <w:rsid w:val="00D371B1"/>
    <w:rsid w:val="00DC3A66"/>
    <w:rsid w:val="00DD22AF"/>
    <w:rsid w:val="00DE73E1"/>
    <w:rsid w:val="00E03E24"/>
    <w:rsid w:val="00E32D28"/>
    <w:rsid w:val="00E6489B"/>
    <w:rsid w:val="00EB4401"/>
    <w:rsid w:val="00EF1311"/>
    <w:rsid w:val="00F25D6E"/>
    <w:rsid w:val="00F260A1"/>
    <w:rsid w:val="00F26966"/>
    <w:rsid w:val="00F767FC"/>
    <w:rsid w:val="00F849E1"/>
    <w:rsid w:val="00F86996"/>
    <w:rsid w:val="00FD1C28"/>
    <w:rsid w:val="00FD5728"/>
    <w:rsid w:val="03D96DEE"/>
    <w:rsid w:val="110F44F7"/>
    <w:rsid w:val="13571463"/>
    <w:rsid w:val="2468112D"/>
    <w:rsid w:val="2BED5830"/>
    <w:rsid w:val="75DA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1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131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F1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131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F13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F131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F131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F131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99"/>
    <w:rsid w:val="00EF1311"/>
    <w:rPr>
      <w:rFonts w:cs="Times New Roman"/>
      <w:i/>
      <w:iCs/>
      <w:color w:val="808080"/>
    </w:rPr>
  </w:style>
  <w:style w:type="paragraph" w:customStyle="1" w:styleId="ListParagraph1">
    <w:name w:val="List Paragraph1"/>
    <w:basedOn w:val="Normal"/>
    <w:uiPriority w:val="99"/>
    <w:rsid w:val="00EF1311"/>
    <w:pPr>
      <w:ind w:firstLineChars="200" w:firstLine="420"/>
    </w:pPr>
  </w:style>
  <w:style w:type="character" w:customStyle="1" w:styleId="question-title">
    <w:name w:val="question-title"/>
    <w:basedOn w:val="DefaultParagraphFont"/>
    <w:uiPriority w:val="99"/>
    <w:rsid w:val="00EF13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297462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107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匿名用户</cp:lastModifiedBy>
  <cp:revision>8</cp:revision>
  <cp:lastPrinted>2017-03-09T00:05:00Z</cp:lastPrinted>
  <dcterms:created xsi:type="dcterms:W3CDTF">2017-03-09T02:30:00Z</dcterms:created>
  <dcterms:modified xsi:type="dcterms:W3CDTF">2017-03-09T07:59:00Z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