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9" w:lineRule="atLeast"/>
        <w:jc w:val="center"/>
      </w:pPr>
      <w:bookmarkStart w:id="0" w:name="_GoBack"/>
      <w:bookmarkEnd w:id="0"/>
      <w:r>
        <w:rPr>
          <w:rStyle w:val="4"/>
          <w:rFonts w:hint="eastAsia" w:ascii="pingfang sc" w:hAnsi="pingfang sc" w:eastAsia="pingfang sc" w:cs="pingfang sc"/>
          <w:b/>
          <w:color w:val="333333"/>
          <w:sz w:val="17"/>
          <w:szCs w:val="17"/>
          <w:bdr w:val="none" w:color="auto" w:sz="0" w:space="0"/>
        </w:rPr>
        <w:t>职位信息与岗位条件</w:t>
      </w:r>
    </w:p>
    <w:p>
      <w:pPr>
        <w:pStyle w:val="2"/>
        <w:keepNext w:val="0"/>
        <w:keepLines w:val="0"/>
        <w:widowControl/>
        <w:suppressLineNumbers w:val="0"/>
        <w:spacing w:line="19" w:lineRule="atLeast"/>
        <w:jc w:val="center"/>
      </w:pPr>
      <w:r>
        <w:rPr>
          <w:rFonts w:hint="default" w:ascii="pingfang sc" w:hAnsi="pingfang sc" w:eastAsia="pingfang sc" w:cs="pingfang sc"/>
          <w:color w:val="333333"/>
          <w:sz w:val="25"/>
          <w:szCs w:val="25"/>
          <w:bdr w:val="none" w:color="auto" w:sz="0" w:space="0"/>
        </w:rPr>
        <w:t xml:space="preserve">  </w:t>
      </w:r>
    </w:p>
    <w:tbl>
      <w:tblPr>
        <w:tblW w:w="14285" w:type="dxa"/>
        <w:tblInd w:w="-5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75"/>
        <w:gridCol w:w="1608"/>
        <w:gridCol w:w="1075"/>
        <w:gridCol w:w="2504"/>
        <w:gridCol w:w="1075"/>
        <w:gridCol w:w="1556"/>
        <w:gridCol w:w="1075"/>
        <w:gridCol w:w="32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ascii="仿宋_GB2312" w:hAnsi="pingfang sc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岗位名称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性质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职位描述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招聘人数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学历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其他条件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交警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大队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警务辅助人员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辅助岗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协助交警开展执勤执法、处理交通事故、宣传交通安全等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大学本科及以上（退伍军人可放宽至大学专科，须党员）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1.中共党员优先；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2.30周岁以下(1987年4月1日以后出生)；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3.天津市户籍；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left"/>
            </w:pPr>
            <w:r>
              <w:rPr>
                <w:rFonts w:hint="default" w:ascii="仿宋_GB2312" w:hAnsi="pingfang sc" w:eastAsia="仿宋_GB2312" w:cs="仿宋_GB2312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4.需值夜班，仅限男性。</w:t>
            </w:r>
            <w:r>
              <w:rPr>
                <w:rFonts w:hint="default" w:ascii="pingfang sc" w:hAnsi="pingfang sc" w:eastAsia="pingfang sc" w:cs="pingfang sc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p-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pingfang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6721"/>
    <w:rsid w:val="2B6C67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ui-list-item-text"/>
    <w:basedOn w:val="3"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2017-04-01T04:34:00Z</dcterms:created>
  <dc:creator>ASUS</dc:creator>
  <cp:lastModifiedBy>ASUS</cp:lastModifiedBy>
  <dcterms:modified xsi:type="dcterms:W3CDTF">2017-04-01T04:34:19Z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