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5" w:type="dxa"/>
        <w:tblCellSpacing w:w="0" w:type="dxa"/>
        <w:tblInd w:w="-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530"/>
        <w:gridCol w:w="390"/>
        <w:gridCol w:w="405"/>
        <w:gridCol w:w="3255"/>
        <w:gridCol w:w="40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</w:trPr>
        <w:tc>
          <w:tcPr>
            <w:tcW w:w="530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</w:rPr>
              <w:t>部门</w:t>
            </w:r>
          </w:p>
        </w:tc>
        <w:tc>
          <w:tcPr>
            <w:tcW w:w="390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岗位</w:t>
            </w:r>
          </w:p>
        </w:tc>
        <w:tc>
          <w:tcPr>
            <w:tcW w:w="40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人数</w:t>
            </w:r>
          </w:p>
        </w:tc>
        <w:tc>
          <w:tcPr>
            <w:tcW w:w="325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工作职责</w:t>
            </w:r>
          </w:p>
        </w:tc>
        <w:tc>
          <w:tcPr>
            <w:tcW w:w="406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任职条件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30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风险合规部</w:t>
            </w:r>
          </w:p>
        </w:tc>
        <w:tc>
          <w:tcPr>
            <w:tcW w:w="390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法律合规岗</w:t>
            </w:r>
          </w:p>
        </w:tc>
        <w:tc>
          <w:tcPr>
            <w:tcW w:w="40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1名</w:t>
            </w:r>
          </w:p>
        </w:tc>
        <w:tc>
          <w:tcPr>
            <w:tcW w:w="325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开展机构业务的外规政策研究与预警；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审查全行业务及管理制度，维护授信制度体系合规性，协助开展制度修订工作；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根据监管要求，参与产品创新，开展对全行业务创新的合规支持，保障产品合规性。</w:t>
            </w:r>
          </w:p>
        </w:tc>
        <w:tc>
          <w:tcPr>
            <w:tcW w:w="4065" w:type="dxa"/>
            <w:vAlign w:val="center"/>
          </w:tcPr>
          <w:p>
            <w:pPr>
              <w:pStyle w:val="4"/>
              <w:widowControl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大学本科及以上学历；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具有3年以上同类岗位工作经验，从事金融合规或法律事务相关工作者；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熟悉监管部门政策法规和信贷政策，掌握合规管理工具。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30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办公室</w:t>
            </w:r>
          </w:p>
        </w:tc>
        <w:tc>
          <w:tcPr>
            <w:tcW w:w="390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行政管理岗</w:t>
            </w:r>
          </w:p>
        </w:tc>
        <w:tc>
          <w:tcPr>
            <w:tcW w:w="40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1名</w:t>
            </w:r>
          </w:p>
        </w:tc>
        <w:tc>
          <w:tcPr>
            <w:tcW w:w="3255" w:type="dxa"/>
            <w:vAlign w:val="center"/>
          </w:tcPr>
          <w:p>
            <w:pPr>
              <w:pStyle w:val="4"/>
              <w:widowControl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协助办公室负责人完成文件的起草、发文、归档，负责分行印章、会议、文件合同的相关管理工作；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负责分行营销广告渠道建设，开展企划宣传工作，做好舆情舆论管理工作。</w:t>
            </w:r>
          </w:p>
        </w:tc>
        <w:tc>
          <w:tcPr>
            <w:tcW w:w="4065" w:type="dxa"/>
            <w:vAlign w:val="center"/>
          </w:tcPr>
          <w:p>
            <w:pPr>
              <w:pStyle w:val="4"/>
              <w:widowControl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大学本科及以上学历，新闻类、媒体宣传、文秘、汉语言文学等专业优先；</w:t>
            </w:r>
          </w:p>
          <w:p>
            <w:pPr>
              <w:pStyle w:val="4"/>
              <w:widowControl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具有1年以上大中型企业、广告公司或新闻媒体营销管理、企划工作经验；</w:t>
            </w:r>
          </w:p>
          <w:p>
            <w:pPr>
              <w:pStyle w:val="4"/>
              <w:widowControl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了解文秘、企划宣传工作内容，熟悉公文写作，具备较强的文字功底。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</w:trPr>
        <w:tc>
          <w:tcPr>
            <w:tcW w:w="530" w:type="dxa"/>
            <w:vMerge w:val="restart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营销人员</w:t>
            </w:r>
          </w:p>
        </w:tc>
        <w:tc>
          <w:tcPr>
            <w:tcW w:w="390" w:type="dxa"/>
            <w:vMerge w:val="restart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小微客户经理</w:t>
            </w:r>
          </w:p>
        </w:tc>
        <w:tc>
          <w:tcPr>
            <w:tcW w:w="405" w:type="dxa"/>
            <w:vMerge w:val="restart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若干</w:t>
            </w:r>
          </w:p>
        </w:tc>
        <w:tc>
          <w:tcPr>
            <w:tcW w:w="3255" w:type="dxa"/>
            <w:vMerge w:val="restart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负责为客户提供财富管理、信贷、信用卡等产品和服务，拓展客户群体；开拓和维护目标客户，开展存贷款等各项业务及产品的宣传和营销；</w:t>
            </w:r>
          </w:p>
          <w:p>
            <w:pPr>
              <w:widowControl/>
              <w:numPr>
                <w:ilvl w:val="0"/>
                <w:numId w:val="5"/>
              </w:num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负责信贷业务的调查、发放、管理和回收，控制信贷风险。</w:t>
            </w:r>
          </w:p>
        </w:tc>
        <w:tc>
          <w:tcPr>
            <w:tcW w:w="406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小微客户经理（骨干）：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大学本科及以上学历；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具有1年以上同类岗位工作经验，具有2年以上从事500万以下信贷业务骨干优先；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亲和力好，客户服务意识强，具有较强的沟通交流、社会交际和市场拓展能力，有进取精神；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熟悉任职地的市场、商圈、社区、村居情况，在当地具有较好的人脉关系；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现从事客户营销、企业财务、保险等行业者优先。具有丰富客户资源的优先录用，优先安排岗位。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</w:trPr>
        <w:tc>
          <w:tcPr>
            <w:tcW w:w="53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55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6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小微客户经理：</w:t>
            </w:r>
          </w:p>
          <w:p>
            <w:pPr>
              <w:pStyle w:val="4"/>
              <w:widowControl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全日制本科及以上学历，经管类、会计、统计、数学等专业优先；</w:t>
            </w:r>
          </w:p>
          <w:p>
            <w:pPr>
              <w:pStyle w:val="4"/>
              <w:widowControl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愿意从事业务开拓者；</w:t>
            </w:r>
          </w:p>
          <w:p>
            <w:pPr>
              <w:pStyle w:val="4"/>
              <w:widowControl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具有较强的沟通交流、思维分析，客户服务意识强；</w:t>
            </w:r>
          </w:p>
          <w:p>
            <w:pPr>
              <w:pStyle w:val="4"/>
              <w:widowControl/>
              <w:numPr>
                <w:ilvl w:val="0"/>
                <w:numId w:val="7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为人踏实稳重，职业责任感强，积极上进。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3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0" w:type="dxa"/>
            <w:vMerge w:val="restart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普惠客户经理</w:t>
            </w:r>
          </w:p>
        </w:tc>
        <w:tc>
          <w:tcPr>
            <w:tcW w:w="405" w:type="dxa"/>
            <w:vMerge w:val="restart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若干</w:t>
            </w:r>
          </w:p>
        </w:tc>
        <w:tc>
          <w:tcPr>
            <w:tcW w:w="3255" w:type="dxa"/>
            <w:vMerge w:val="restart"/>
            <w:vAlign w:val="center"/>
          </w:tcPr>
          <w:p>
            <w:pPr>
              <w:pStyle w:val="4"/>
              <w:widowControl/>
              <w:numPr>
                <w:ilvl w:val="0"/>
                <w:numId w:val="8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负责普惠条线各项表内外业务的营销工作，拓展小企业客户群体；</w:t>
            </w:r>
          </w:p>
          <w:p>
            <w:pPr>
              <w:pStyle w:val="4"/>
              <w:widowControl/>
              <w:numPr>
                <w:ilvl w:val="0"/>
                <w:numId w:val="8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负责小额信贷业务的调查、发放、管理和回收，控制信贷风险；</w:t>
            </w:r>
          </w:p>
          <w:p>
            <w:pPr>
              <w:pStyle w:val="4"/>
              <w:widowControl/>
              <w:numPr>
                <w:ilvl w:val="0"/>
                <w:numId w:val="8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负责营销小额客户在各项产品上的业务合作。</w:t>
            </w:r>
          </w:p>
        </w:tc>
        <w:tc>
          <w:tcPr>
            <w:tcW w:w="406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普惠客户经理（骨干）：</w:t>
            </w:r>
          </w:p>
          <w:p>
            <w:pPr>
              <w:pStyle w:val="4"/>
              <w:widowControl/>
              <w:numPr>
                <w:ilvl w:val="0"/>
                <w:numId w:val="9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大学本科及以上学历；</w:t>
            </w:r>
          </w:p>
          <w:p>
            <w:pPr>
              <w:pStyle w:val="4"/>
              <w:widowControl/>
              <w:numPr>
                <w:ilvl w:val="0"/>
                <w:numId w:val="9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具有1年以上同类岗位工作经验，具有2年以上从事100万以下微小信贷业务骨干优先；</w:t>
            </w:r>
          </w:p>
          <w:p>
            <w:pPr>
              <w:pStyle w:val="4"/>
              <w:widowControl/>
              <w:numPr>
                <w:ilvl w:val="0"/>
                <w:numId w:val="9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亲和力好，客户服务意识强，具有较强的沟通交流、社会交际和市场拓展能力，有进取精神；</w:t>
            </w:r>
          </w:p>
          <w:p>
            <w:pPr>
              <w:pStyle w:val="4"/>
              <w:widowControl/>
              <w:numPr>
                <w:ilvl w:val="0"/>
                <w:numId w:val="9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熟悉任职地的市场、商圈、社区、村居情况，在当地具有较好的人脉关系；</w:t>
            </w:r>
          </w:p>
          <w:p>
            <w:pPr>
              <w:pStyle w:val="4"/>
              <w:widowControl/>
              <w:numPr>
                <w:ilvl w:val="0"/>
                <w:numId w:val="9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现从事客户营销、企业财务、保险等行业者优先。具有丰富客户资源的优先录用，优先安排岗位。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3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55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6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普惠客户经理：</w:t>
            </w:r>
          </w:p>
          <w:p>
            <w:pPr>
              <w:pStyle w:val="4"/>
              <w:widowControl/>
              <w:numPr>
                <w:ilvl w:val="0"/>
                <w:numId w:val="10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全日制本科及以上学历，经管类、会计、统计、数学等专业优先；</w:t>
            </w:r>
          </w:p>
          <w:p>
            <w:pPr>
              <w:pStyle w:val="4"/>
              <w:widowControl/>
              <w:numPr>
                <w:ilvl w:val="0"/>
                <w:numId w:val="10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愿意从事业务开拓者；</w:t>
            </w:r>
          </w:p>
          <w:p>
            <w:pPr>
              <w:pStyle w:val="4"/>
              <w:widowControl/>
              <w:numPr>
                <w:ilvl w:val="0"/>
                <w:numId w:val="10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具有较强的沟通交流、思维分析，客户服务意识强；</w:t>
            </w:r>
          </w:p>
          <w:p>
            <w:pPr>
              <w:pStyle w:val="4"/>
              <w:widowControl/>
              <w:numPr>
                <w:ilvl w:val="0"/>
                <w:numId w:val="10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为人踏实稳重，职业责任感强，积极上进。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3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0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理财经理</w:t>
            </w:r>
          </w:p>
        </w:tc>
        <w:tc>
          <w:tcPr>
            <w:tcW w:w="40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若干</w:t>
            </w:r>
          </w:p>
        </w:tc>
        <w:tc>
          <w:tcPr>
            <w:tcW w:w="325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承担经营客户的工作职责，通过理财规划、交叉销售等手段，将零售客户培育成本行贵宾客户，并不断提升客户对本行的贡献度。</w:t>
            </w:r>
          </w:p>
        </w:tc>
        <w:tc>
          <w:tcPr>
            <w:tcW w:w="4065" w:type="dxa"/>
            <w:vAlign w:val="center"/>
          </w:tcPr>
          <w:p>
            <w:pPr>
              <w:pStyle w:val="4"/>
              <w:widowControl/>
              <w:numPr>
                <w:ilvl w:val="0"/>
                <w:numId w:val="11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大学本科及以上学历；</w:t>
            </w:r>
          </w:p>
          <w:p>
            <w:pPr>
              <w:pStyle w:val="4"/>
              <w:widowControl/>
              <w:numPr>
                <w:ilvl w:val="0"/>
                <w:numId w:val="11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具有1年以上同类岗位工作经验；</w:t>
            </w:r>
          </w:p>
          <w:p>
            <w:pPr>
              <w:pStyle w:val="4"/>
              <w:widowControl/>
              <w:numPr>
                <w:ilvl w:val="0"/>
                <w:numId w:val="11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性格活泼、有亲和力，乐于从事理财营销工作，有韧性、有毅力、抗挫能力强，心理素质好，沟通交流和社会交际能力较强，熟悉当地社区、村居或商圈、行业、产业链等情况；</w:t>
            </w:r>
          </w:p>
          <w:p>
            <w:pPr>
              <w:pStyle w:val="4"/>
              <w:widowControl/>
              <w:numPr>
                <w:ilvl w:val="0"/>
                <w:numId w:val="11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具有AFP或CFP相关资格证书者、2年以上储蓄理财骨干优先。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3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0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公司客户经理</w:t>
            </w:r>
          </w:p>
        </w:tc>
        <w:tc>
          <w:tcPr>
            <w:tcW w:w="40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若干</w:t>
            </w:r>
          </w:p>
        </w:tc>
        <w:tc>
          <w:tcPr>
            <w:tcW w:w="3255" w:type="dxa"/>
            <w:vAlign w:val="center"/>
          </w:tcPr>
          <w:p>
            <w:pPr>
              <w:widowControl/>
              <w:numPr>
                <w:ilvl w:val="0"/>
                <w:numId w:val="12"/>
              </w:numPr>
              <w:tabs>
                <w:tab w:val="left" w:pos="425"/>
              </w:tabs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负责政府项目、上市公司客户的业务受理、尽职调查与业务申报；</w:t>
            </w:r>
          </w:p>
          <w:p>
            <w:pPr>
              <w:widowControl/>
              <w:numPr>
                <w:ilvl w:val="0"/>
                <w:numId w:val="12"/>
              </w:numPr>
              <w:tabs>
                <w:tab w:val="left" w:pos="425"/>
              </w:tabs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负责客户关系的日常维护；</w:t>
            </w:r>
          </w:p>
          <w:p>
            <w:pPr>
              <w:pStyle w:val="4"/>
              <w:widowControl/>
              <w:numPr>
                <w:ilvl w:val="0"/>
                <w:numId w:val="12"/>
              </w:numPr>
              <w:tabs>
                <w:tab w:val="left" w:pos="425"/>
              </w:tabs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负责落实政府项目、上市公司信贷客户的贷后管理职责；</w:t>
            </w:r>
          </w:p>
          <w:p>
            <w:pPr>
              <w:pStyle w:val="4"/>
              <w:widowControl/>
              <w:numPr>
                <w:ilvl w:val="0"/>
                <w:numId w:val="12"/>
              </w:numPr>
              <w:tabs>
                <w:tab w:val="left" w:pos="425"/>
              </w:tabs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负责完成团队下达的业绩指标；</w:t>
            </w:r>
          </w:p>
          <w:p>
            <w:pPr>
              <w:pStyle w:val="4"/>
              <w:widowControl/>
              <w:numPr>
                <w:ilvl w:val="0"/>
                <w:numId w:val="12"/>
              </w:numPr>
              <w:tabs>
                <w:tab w:val="left" w:pos="425"/>
              </w:tabs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负责尽职调查、揭示风险。</w:t>
            </w:r>
          </w:p>
        </w:tc>
        <w:tc>
          <w:tcPr>
            <w:tcW w:w="4065" w:type="dxa"/>
            <w:vAlign w:val="center"/>
          </w:tcPr>
          <w:p>
            <w:pPr>
              <w:pStyle w:val="4"/>
              <w:widowControl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具有1年以上同类岗位工作经验；</w:t>
            </w:r>
          </w:p>
          <w:p>
            <w:pPr>
              <w:pStyle w:val="4"/>
              <w:widowControl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具有较强的客户服务意识，政府项目、上市公司客户资源丰富者优先；</w:t>
            </w:r>
          </w:p>
          <w:p>
            <w:pPr>
              <w:pStyle w:val="4"/>
              <w:widowControl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具有较强学习、沟通协调能力，能独立承担相应的营销任务；</w:t>
            </w:r>
          </w:p>
          <w:p>
            <w:pPr>
              <w:pStyle w:val="4"/>
              <w:widowControl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特别优秀的年龄可适当放宽。</w:t>
            </w:r>
          </w:p>
        </w:tc>
      </w:tr>
    </w:tbl>
    <w:p>
      <w:pPr>
        <w:spacing w:line="360" w:lineRule="auto"/>
        <w:rPr>
          <w:rFonts w:hint="eastAsia" w:ascii="宋体" w:hAnsi="宋体" w:cs="宋体"/>
          <w:szCs w:val="21"/>
        </w:rPr>
      </w:pP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8028F"/>
    <w:multiLevelType w:val="multilevel"/>
    <w:tmpl w:val="58F802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58F805F9"/>
    <w:multiLevelType w:val="singleLevel"/>
    <w:tmpl w:val="58F805F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58F8060B"/>
    <w:multiLevelType w:val="singleLevel"/>
    <w:tmpl w:val="58F8060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58F8061E"/>
    <w:multiLevelType w:val="singleLevel"/>
    <w:tmpl w:val="58F8061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58F80638"/>
    <w:multiLevelType w:val="singleLevel"/>
    <w:tmpl w:val="58F8063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58F80653"/>
    <w:multiLevelType w:val="singleLevel"/>
    <w:tmpl w:val="58F8065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58F806A6"/>
    <w:multiLevelType w:val="singleLevel"/>
    <w:tmpl w:val="58F806A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58F806C9"/>
    <w:multiLevelType w:val="singleLevel"/>
    <w:tmpl w:val="58F806C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58F806F0"/>
    <w:multiLevelType w:val="singleLevel"/>
    <w:tmpl w:val="58F806F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58F80728"/>
    <w:multiLevelType w:val="singleLevel"/>
    <w:tmpl w:val="58F8072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58F80753"/>
    <w:multiLevelType w:val="singleLevel"/>
    <w:tmpl w:val="58F8075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58F8083F"/>
    <w:multiLevelType w:val="singleLevel"/>
    <w:tmpl w:val="58F8083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  <w:num w:numId="12">
    <w:abstractNumId w:val="6"/>
    <w:lvlOverride w:ilvl="0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AD"/>
    <w:rsid w:val="0045488C"/>
    <w:rsid w:val="007160AD"/>
    <w:rsid w:val="1A3923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hzbank</Company>
  <Pages>3</Pages>
  <Words>232</Words>
  <Characters>1325</Characters>
  <Lines>11</Lines>
  <Paragraphs>3</Paragraphs>
  <TotalTime>0</TotalTime>
  <ScaleCrop>false</ScaleCrop>
  <LinksUpToDate>false</LinksUpToDate>
  <CharactersWithSpaces>1554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2017-04-25T05:53:00Z</dcterms:created>
  <dc:creator>hccb</dc:creator>
  <cp:lastModifiedBy>Administrator</cp:lastModifiedBy>
  <dcterms:modified xsi:type="dcterms:W3CDTF">2017-05-04T02:31:04Z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