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62" w:type="dxa"/>
        <w:jc w:val="center"/>
        <w:tblCellSpacing w:w="0" w:type="dxa"/>
        <w:tblInd w:w="69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25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CC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CC0000"/>
                <w:spacing w:val="0"/>
                <w:kern w:val="0"/>
                <w:sz w:val="24"/>
                <w:szCs w:val="24"/>
                <w:lang w:val="en-US" w:eastAsia="zh-CN" w:bidi="ar"/>
              </w:rPr>
              <w:t>青藏铁路公司招聘2017年全日制普通高校毕业生考试报名人数统计表（7月31日9时）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2562" w:type="dxa"/>
            <w:shd w:val="clear" w:color="auto" w:fill="9999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256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62" w:type="dxa"/>
            <w:shd w:val="clear" w:color="auto" w:fill="FFFFFF"/>
            <w:vAlign w:val="top"/>
          </w:tcPr>
          <w:tbl>
            <w:tblPr>
              <w:tblW w:w="11137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0"/>
              <w:gridCol w:w="1381"/>
              <w:gridCol w:w="4594"/>
              <w:gridCol w:w="2101"/>
              <w:gridCol w:w="210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</w:tblPrEx>
              <w:trPr>
                <w:trHeight w:val="256" w:hRule="atLeast"/>
              </w:trPr>
              <w:tc>
                <w:tcPr>
                  <w:tcW w:w="9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13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招考单位</w:t>
                  </w:r>
                </w:p>
              </w:tc>
              <w:tc>
                <w:tcPr>
                  <w:tcW w:w="459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21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计划招考人数</w:t>
                  </w:r>
                </w:p>
              </w:tc>
              <w:tc>
                <w:tcPr>
                  <w:tcW w:w="21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有效报名人数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6" w:hRule="atLeast"/>
              </w:trPr>
              <w:tc>
                <w:tcPr>
                  <w:tcW w:w="9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6301701</w:t>
                  </w:r>
                </w:p>
              </w:tc>
              <w:tc>
                <w:tcPr>
                  <w:tcW w:w="13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青藏铁路公司</w:t>
                  </w:r>
                </w:p>
              </w:tc>
              <w:tc>
                <w:tcPr>
                  <w:tcW w:w="459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6301701-机车乘务员操作技能岗位(1)[6301701]</w:t>
                  </w:r>
                </w:p>
              </w:tc>
              <w:tc>
                <w:tcPr>
                  <w:tcW w:w="21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1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6" w:hRule="atLeast"/>
              </w:trPr>
              <w:tc>
                <w:tcPr>
                  <w:tcW w:w="9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6301702</w:t>
                  </w:r>
                </w:p>
              </w:tc>
              <w:tc>
                <w:tcPr>
                  <w:tcW w:w="13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青藏铁路公司</w:t>
                  </w:r>
                </w:p>
              </w:tc>
              <w:tc>
                <w:tcPr>
                  <w:tcW w:w="459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6301702-机车乘务员操作技能岗位(2)[6301702]</w:t>
                  </w:r>
                </w:p>
              </w:tc>
              <w:tc>
                <w:tcPr>
                  <w:tcW w:w="21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21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278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F3D43"/>
    <w:rsid w:val="02BE6FE6"/>
    <w:rsid w:val="034F585B"/>
    <w:rsid w:val="0F4B689D"/>
    <w:rsid w:val="178F0651"/>
    <w:rsid w:val="1F8B4A4E"/>
    <w:rsid w:val="296C5010"/>
    <w:rsid w:val="2BE5410A"/>
    <w:rsid w:val="4F8B1A4E"/>
    <w:rsid w:val="56676393"/>
    <w:rsid w:val="61EF3D43"/>
    <w:rsid w:val="72E60480"/>
    <w:rsid w:val="7C424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uiPriority w:val="0"/>
  </w:style>
  <w:style w:type="character" w:styleId="7">
    <w:name w:val="FollowedHyperlink"/>
    <w:basedOn w:val="4"/>
    <w:uiPriority w:val="0"/>
    <w:rPr>
      <w:color w:val="333333"/>
      <w:u w:val="none"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customStyle="1" w:styleId="11">
    <w:name w:val="lil"/>
    <w:basedOn w:val="4"/>
    <w:uiPriority w:val="0"/>
  </w:style>
  <w:style w:type="character" w:customStyle="1" w:styleId="12">
    <w:name w:val="s1"/>
    <w:basedOn w:val="4"/>
    <w:uiPriority w:val="0"/>
  </w:style>
  <w:style w:type="character" w:customStyle="1" w:styleId="13">
    <w:name w:val="s2"/>
    <w:basedOn w:val="4"/>
    <w:uiPriority w:val="0"/>
  </w:style>
  <w:style w:type="character" w:customStyle="1" w:styleId="14">
    <w:name w:val="lir"/>
    <w:basedOn w:val="4"/>
    <w:uiPriority w:val="0"/>
  </w:style>
  <w:style w:type="character" w:customStyle="1" w:styleId="15">
    <w:name w:val="s3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2017-07-31T02:49:00Z</dcterms:created>
  <dc:creator>Administrator</dc:creator>
  <cp:lastModifiedBy>Administrator</cp:lastModifiedBy>
  <dcterms:modified xsi:type="dcterms:W3CDTF">2017-07-31T04:00:27Z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