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附表1  </w:t>
      </w:r>
    </w:p>
    <w:tbl>
      <w:tblPr>
        <w:tblStyle w:val="5"/>
        <w:tblW w:w="137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80"/>
        <w:gridCol w:w="1080"/>
        <w:gridCol w:w="1080"/>
        <w:gridCol w:w="3400"/>
        <w:gridCol w:w="1080"/>
        <w:gridCol w:w="2560"/>
        <w:gridCol w:w="1080"/>
        <w:gridCol w:w="10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372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160" w:lineRule="exact"/>
              <w:jc w:val="center"/>
              <w:rPr>
                <w:rFonts w:ascii="黑体" w:hAnsi="黑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</w:rPr>
              <w:t xml:space="preserve"> 2017年县级公立医院自主招聘卫生专业技术人员计划表               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单 位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招聘岗位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招聘人数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学历要求</w:t>
            </w:r>
          </w:p>
        </w:tc>
        <w:tc>
          <w:tcPr>
            <w:tcW w:w="3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可报名专业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职称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执业要求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年龄要求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岗位代码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县人民医医院22名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肾内科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大学本科及以上</w:t>
            </w:r>
          </w:p>
        </w:tc>
        <w:tc>
          <w:tcPr>
            <w:tcW w:w="3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临床医学或内科学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中级及以上</w:t>
            </w:r>
          </w:p>
        </w:tc>
        <w:tc>
          <w:tcPr>
            <w:tcW w:w="2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执业医师，执业范围符合岗位需求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40周岁及以下，硕士研究生及以上学历可放宽至48周岁。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A1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呼吸内科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A2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消化内科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A3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风湿免疫科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A4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心内科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A5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内分泌科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A6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康复科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临床医学或康复医学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A7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整形外科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临床医学或外科学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A8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神经外科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A9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骨科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临床医院或骨外科学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A10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麻醉科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临床医学或麻醉学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A11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眼科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临床医学或眼科学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A12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超声科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临床医学或医学影像学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A13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检验科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医学检验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A14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病理科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临床医学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A15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中医科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中医学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A16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重症医学科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临床医学或重症医学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A17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病案统计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统计学或医学相关专业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具备国际疾病分类与手术分类编码资格证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A18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县中医院16名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急诊科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临床医学/中医学/中西医结合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执业医师，执业范围符合岗位需求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A19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呼吸科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3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临床医学/中医学/中西医结合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A20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神经内科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临床医学/中医学/中西医结合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A21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心血管内科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临床医学/中医学/中西医结合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A22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重症监护室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临床医学/中医学/中西医结合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A23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麻醉科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临床医学/麻醉学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A24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骨伤科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临床医学/中医学/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A25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耳鼻喉科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临床医学/中医学/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A26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口腔医学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口腔医学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A27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放射诊断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医学影像/临床医学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A28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超声诊断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医学影像/临床医学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A29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县妇幼保健院7名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妇产科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全日制大专及以上</w:t>
            </w:r>
          </w:p>
        </w:tc>
        <w:tc>
          <w:tcPr>
            <w:tcW w:w="3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临床医学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A30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外科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</w:t>
            </w: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临床医学或外科学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A31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超声诊断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</w:t>
            </w: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临床医学或医学影像学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A32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中医科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</w:t>
            </w: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中医学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2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A33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合计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3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917FC"/>
    <w:rsid w:val="1C1917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2017-08-09T07:57:00Z</dcterms:created>
  <dc:creator>Administrator</dc:creator>
  <cp:lastModifiedBy>Administrator</cp:lastModifiedBy>
  <dcterms:modified xsi:type="dcterms:W3CDTF">2017-08-09T07:58:56Z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