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44" w:type="dxa"/>
        <w:jc w:val="center"/>
        <w:tblInd w:w="-106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684"/>
        <w:gridCol w:w="1196"/>
        <w:gridCol w:w="2270"/>
        <w:gridCol w:w="851"/>
        <w:gridCol w:w="2648"/>
        <w:gridCol w:w="1298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0644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华文中宋" w:hAnsi="华文中宋" w:eastAsia="华文中宋" w:cs="宋体"/>
                <w:b/>
                <w:color w:val="000000"/>
                <w:kern w:val="0"/>
                <w:sz w:val="44"/>
                <w:szCs w:val="44"/>
                <w:bdr w:val="none" w:color="auto" w:sz="0" w:space="0"/>
              </w:rPr>
              <w:t>拟聘用人员名单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考号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华文中宋" w:hAnsi="华文中宋" w:eastAsia="华文中宋" w:cs="宋体"/>
                <w:b/>
                <w:color w:val="000000"/>
                <w:kern w:val="0"/>
                <w:sz w:val="24"/>
                <w:szCs w:val="28"/>
                <w:bdr w:val="none" w:color="auto" w:sz="0" w:space="0"/>
              </w:rPr>
              <w:t>学历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20170010126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刘孟燃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西北工业大学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20170010128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王晨旭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硕士研究生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20170010029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王坤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印度迈索尔大学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20170010002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敬昊宇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郑州轻工业学院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20170010078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郑洧汶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洛阳师范学院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20170010008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赵端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电子通信计算机类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硕士研究生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20170020026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王芳芳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经济行政法律文秘类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重庆大学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硕士研究生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20170020014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王银硕</w:t>
            </w:r>
          </w:p>
        </w:tc>
        <w:tc>
          <w:tcPr>
            <w:tcW w:w="2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经济行政法律文秘类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河南财经政法大学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9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20170020137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李璐泽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经济行政法律文秘类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平顶山学院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20170020135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王丝雨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经济行政法律文秘类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硕士研究生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20170030053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张汇博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会计审计投资类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郑州大学西亚斯国际学院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20170030013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周一帆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会计审计投资类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郑州大学西亚斯国际学院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20170030004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毛雪飞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会计审计投资类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华北水利水电大学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20170030056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张轩畅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会计审计投资类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男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河南大学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本科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  <w:lang w:val="en-US"/>
              </w:rPr>
              <w:t>20170030045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孟智敏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none" w:color="auto" w:sz="0" w:space="0"/>
              </w:rPr>
              <w:t>会计审计投资类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女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北京科技大学天津学院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本科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409D"/>
    <w:rsid w:val="13DC4C0F"/>
    <w:rsid w:val="179649AA"/>
    <w:rsid w:val="185C346E"/>
    <w:rsid w:val="18AF2EF9"/>
    <w:rsid w:val="1D281DCD"/>
    <w:rsid w:val="203A5ED8"/>
    <w:rsid w:val="31CB67AA"/>
    <w:rsid w:val="375E70D0"/>
    <w:rsid w:val="3D7D1B59"/>
    <w:rsid w:val="3F533CDD"/>
    <w:rsid w:val="51CD452C"/>
    <w:rsid w:val="51D64E3C"/>
    <w:rsid w:val="536C0755"/>
    <w:rsid w:val="55A570FB"/>
    <w:rsid w:val="58D7373A"/>
    <w:rsid w:val="6B9611FB"/>
    <w:rsid w:val="6DFB196A"/>
    <w:rsid w:val="72A87288"/>
    <w:rsid w:val="73297068"/>
    <w:rsid w:val="73905168"/>
    <w:rsid w:val="7B6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94949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8">
    <w:name w:val="bds_more"/>
    <w:basedOn w:val="3"/>
    <w:uiPriority w:val="0"/>
    <w:rPr>
      <w:bdr w:val="none" w:color="auto" w:sz="0" w:space="0"/>
    </w:rPr>
  </w:style>
  <w:style w:type="character" w:customStyle="1" w:styleId="9">
    <w:name w:val="bds_more1"/>
    <w:basedOn w:val="3"/>
    <w:uiPriority w:val="0"/>
    <w:rPr>
      <w:bdr w:val="none" w:color="auto" w:sz="0" w:space="0"/>
    </w:rPr>
  </w:style>
  <w:style w:type="character" w:customStyle="1" w:styleId="10">
    <w:name w:val="bds_more2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nopic"/>
    <w:basedOn w:val="3"/>
    <w:uiPriority w:val="0"/>
  </w:style>
  <w:style w:type="character" w:customStyle="1" w:styleId="12">
    <w:name w:val="bds_nopic1"/>
    <w:basedOn w:val="3"/>
    <w:uiPriority w:val="0"/>
  </w:style>
  <w:style w:type="character" w:customStyle="1" w:styleId="13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2017-08-14T06:21:52Z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