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/>
          <w:spacing w:val="-20"/>
          <w:sz w:val="44"/>
          <w:szCs w:val="44"/>
        </w:rPr>
        <w:t>2017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年滨开区（春江镇）面向社会公开招聘高层次人才公告</w:t>
      </w:r>
      <w:r>
        <w:rPr>
          <w:rFonts w:ascii="楷体_GB2312" w:hAnsi="楷体_GB2312" w:eastAsia="楷体_GB2312" w:cs="楷体_GB2312"/>
          <w:spacing w:val="-20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为进一步适应发展需求，优化人才结构，大力引进高层次人才，切实推进人才强区战略，滨开区（春江镇）决定面向社会公开招聘高层次人才。现将有关事项公告如下：</w:t>
      </w:r>
    </w:p>
    <w:p>
      <w:pPr>
        <w:numPr>
          <w:ilvl w:val="0"/>
          <w:numId w:val="1"/>
        </w:numPr>
        <w:spacing w:line="5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招聘岗位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高层次人才：面向硕士及以上学历，若干名。</w:t>
      </w:r>
    </w:p>
    <w:p>
      <w:pPr>
        <w:spacing w:line="52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二、</w:t>
      </w:r>
      <w:r>
        <w:rPr>
          <w:rFonts w:hint="eastAsia" w:ascii="黑体" w:eastAsia="黑体"/>
          <w:sz w:val="32"/>
          <w:szCs w:val="32"/>
        </w:rPr>
        <w:t>招聘条件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拥护党的路线方针政策，具有良好的政治素养和思想品德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品行端正，遵纪守法，作风正派；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有较强的语言文字表达能力和一定的组织协调能力；有较强的事业心，工作踏实；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具备正常履行职责的身体条件；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具有</w:t>
      </w:r>
      <w:r>
        <w:rPr>
          <w:rFonts w:hint="eastAsia" w:ascii="仿宋_GB2312" w:eastAsia="仿宋_GB2312"/>
          <w:sz w:val="32"/>
          <w:szCs w:val="32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</w:rPr>
        <w:t>及以上学历，熟悉相关工作，年龄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周岁以下（</w:t>
      </w:r>
      <w:r>
        <w:rPr>
          <w:rFonts w:ascii="仿宋_GB2312" w:eastAsia="仿宋_GB2312"/>
          <w:sz w:val="32"/>
          <w:szCs w:val="32"/>
        </w:rPr>
        <w:t>1982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日后出生）。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专业要求：</w:t>
      </w:r>
      <w:r>
        <w:rPr>
          <w:rFonts w:hint="eastAsia" w:ascii="仿宋_GB2312" w:eastAsia="仿宋_GB2312"/>
          <w:sz w:val="32"/>
          <w:szCs w:val="32"/>
          <w:lang w:eastAsia="zh-CN"/>
        </w:rPr>
        <w:t>不限；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有以下情形之一者不得报考：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）不符合招聘岗位条件要求的人员；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）在读的全日制普通高校非应届毕业生、现役军人</w:t>
      </w:r>
      <w:r>
        <w:rPr>
          <w:rFonts w:ascii="仿宋_GB2312" w:eastAsia="仿宋_GB2312"/>
          <w:sz w:val="32"/>
          <w:szCs w:val="32"/>
        </w:rPr>
        <w:t>;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）经</w:t>
      </w:r>
      <w:r>
        <w:rPr>
          <w:rFonts w:hint="eastAsia" w:ascii="仿宋_GB2312" w:eastAsia="仿宋_GB2312"/>
          <w:spacing w:val="-6"/>
          <w:sz w:val="32"/>
          <w:szCs w:val="32"/>
        </w:rPr>
        <w:t>政府部门认定具有考试违纪行为且在禁考期内的人员；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）存在违法犯罪记录或其他纪律处分的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被开除党籍或开除公职人员、近三年内受到其他党纪政纪处分的、违反计划生育政策的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因涉嫌违法违纪被司法机关、纪检监察部门立案查处尚未结案的</w:t>
      </w:r>
      <w:r>
        <w:rPr>
          <w:rFonts w:ascii="仿宋_GB2312" w:eastAsia="仿宋_GB2312"/>
          <w:sz w:val="32"/>
          <w:szCs w:val="32"/>
        </w:rPr>
        <w:t>;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）法律规定不得参加报考的其他情形人员。</w:t>
      </w:r>
    </w:p>
    <w:p>
      <w:pPr>
        <w:spacing w:line="520" w:lineRule="exact"/>
        <w:ind w:firstLine="640" w:firstLineChars="200"/>
        <w:jc w:val="left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eastAsia="黑体"/>
          <w:color w:val="auto"/>
          <w:sz w:val="32"/>
          <w:szCs w:val="32"/>
        </w:rPr>
        <w:t>、招聘方式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招聘按报名与资格审查、面试与履历分析、体检、政审和公示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个环节进行。命题及考务工作委托相关专业机构组织实施，具体招聘工作由滨开区（春江</w:t>
      </w:r>
      <w:r>
        <w:rPr>
          <w:rFonts w:hint="eastAsia" w:ascii="仿宋_GB2312" w:eastAsia="仿宋_GB2312"/>
          <w:sz w:val="32"/>
          <w:szCs w:val="32"/>
        </w:rPr>
        <w:t>镇）组织人社局负责组织实施和解释。</w:t>
      </w:r>
    </w:p>
    <w:p>
      <w:pPr>
        <w:spacing w:line="52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、报名与资格审查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报名时间：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——9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上午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30—11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，下午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00—5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报名地点：滨开区（春江镇）组织人社局</w:t>
      </w:r>
      <w:r>
        <w:rPr>
          <w:rFonts w:ascii="仿宋_GB2312" w:eastAsia="仿宋_GB2312"/>
          <w:sz w:val="32"/>
          <w:szCs w:val="32"/>
        </w:rPr>
        <w:t>415</w:t>
      </w:r>
      <w:r>
        <w:rPr>
          <w:rFonts w:hint="eastAsia" w:ascii="仿宋_GB2312" w:eastAsia="仿宋_GB2312"/>
          <w:sz w:val="32"/>
          <w:szCs w:val="32"/>
        </w:rPr>
        <w:t>办公室。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报名时须提供下列资料：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）报名登记表；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）身份证、户口簿、毕业证书原件和复印件各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）近期免冠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寸彩色照片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张；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中共党员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，需提供党员证明（由党组织关系所在单位提供）。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）属于留学归国人员的，需提供国家教育行政部门出具的学历认证材料。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报考人员必须保证所提供的证明材料真实有效，一经发现弄虚作假，立即取消应聘资格。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报名结束后，由滨开区（春江镇）纪委和组织人社局对报名者进行资格审查，确认其是否符合招聘条件。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五、录用及派遣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人员一经录用，滨开区（春江镇）与常州滨开人力资源有限公司签订劳务派遣协议。录用人员与常州滨开人力资源有限公司签订为期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年的劳动合同，试用期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个月。录用人员一律实行合同化管理、市场化工资、企业化保险的管理办法，待遇按照规定执行，缴纳五险一金。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被聘用人员与原单位存在合同（协议）关系的，由本人与原单位按照有关规定自行协商处理。</w:t>
      </w:r>
    </w:p>
    <w:p>
      <w:pPr>
        <w:spacing w:line="52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六、招聘咨询及监督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政策咨询电话：</w:t>
      </w:r>
      <w:r>
        <w:rPr>
          <w:rFonts w:ascii="仿宋_GB2312" w:eastAsia="仿宋_GB2312"/>
          <w:sz w:val="32"/>
          <w:szCs w:val="32"/>
        </w:rPr>
        <w:t xml:space="preserve">81583082    85868101  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监督举报电话：</w:t>
      </w:r>
      <w:r>
        <w:rPr>
          <w:rFonts w:ascii="仿宋_GB2312" w:eastAsia="仿宋_GB2312"/>
          <w:sz w:val="32"/>
          <w:szCs w:val="32"/>
        </w:rPr>
        <w:t>85868018</w:t>
      </w:r>
    </w:p>
    <w:p>
      <w:pPr>
        <w:spacing w:line="52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七、其他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由滨开区（春江镇）组织人社局负责解释。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招聘的相关信息和表格可在常州市新北区春江镇党建网（</w:t>
      </w:r>
      <w:r>
        <w:rPr>
          <w:rFonts w:ascii="仿宋_GB2312" w:eastAsia="仿宋_GB2312"/>
          <w:sz w:val="32"/>
          <w:szCs w:val="32"/>
        </w:rPr>
        <w:t>http://www.cjdj.gov.cn</w:t>
      </w:r>
      <w:r>
        <w:rPr>
          <w:rFonts w:hint="eastAsia" w:ascii="仿宋_GB2312" w:eastAsia="仿宋_GB2312"/>
          <w:sz w:val="32"/>
          <w:szCs w:val="32"/>
        </w:rPr>
        <w:t>）上查询及下载。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pacing w:val="-20"/>
          <w:sz w:val="32"/>
          <w:szCs w:val="32"/>
        </w:rPr>
        <w:t>滨开区（春江镇）公开招聘高层次人才报名登记表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eastAsia="黑体"/>
          <w:sz w:val="32"/>
          <w:szCs w:val="32"/>
        </w:rPr>
        <w:sectPr>
          <w:pgSz w:w="11906" w:h="16838"/>
          <w:pgMar w:top="1440" w:right="1474" w:bottom="1440" w:left="1474" w:header="851" w:footer="709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滨开区（春江镇）公开招聘高层次人才报名登记表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ind w:firstLine="3360" w:firstLineChars="14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 xml:space="preserve">                   </w:t>
      </w:r>
      <w:r>
        <w:rPr>
          <w:rFonts w:hint="eastAsia" w:ascii="楷体_GB2312" w:hAnsi="宋体" w:eastAsia="楷体_GB2312"/>
          <w:sz w:val="24"/>
        </w:rPr>
        <w:t>日期：</w:t>
      </w:r>
      <w:r>
        <w:rPr>
          <w:rFonts w:ascii="楷体_GB2312" w:hAnsi="宋体" w:eastAsia="楷体_GB2312"/>
          <w:sz w:val="24"/>
        </w:rPr>
        <w:t xml:space="preserve">    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ascii="楷体_GB2312" w:hAnsi="宋体" w:eastAsia="楷体_GB2312"/>
          <w:sz w:val="24"/>
        </w:rPr>
        <w:t xml:space="preserve">    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ascii="楷体_GB2312" w:hAnsi="宋体" w:eastAsia="楷体_GB2312"/>
          <w:sz w:val="24"/>
        </w:rPr>
        <w:t xml:space="preserve">   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_GB2312" w:hAnsi="宋体" w:eastAsia="楷体_GB2312"/>
          <w:sz w:val="24"/>
        </w:rPr>
        <w:t>日</w:t>
      </w:r>
    </w:p>
    <w:tbl>
      <w:tblPr>
        <w:tblStyle w:val="3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720"/>
        <w:gridCol w:w="540"/>
        <w:gridCol w:w="180"/>
        <w:gridCol w:w="900"/>
        <w:gridCol w:w="180"/>
        <w:gridCol w:w="544"/>
        <w:gridCol w:w="716"/>
        <w:gridCol w:w="233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399" w:type="dxa"/>
            <w:gridSpan w:val="7"/>
            <w:vAlign w:val="center"/>
          </w:tcPr>
          <w:tbl>
            <w:tblPr>
              <w:tblStyle w:val="3"/>
              <w:tblW w:w="51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77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□团员</w:t>
            </w:r>
          </w:p>
          <w:p>
            <w:pPr>
              <w:spacing w:line="400" w:lineRule="exact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□党员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779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sz w:val="24"/>
                <w:u w:val="single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8821" w:type="dxa"/>
            <w:gridSpan w:val="1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21" w:type="dxa"/>
            <w:gridSpan w:val="10"/>
          </w:tcPr>
          <w:p>
            <w:pPr>
              <w:spacing w:line="400" w:lineRule="exact"/>
              <w:ind w:left="-287" w:leftChars="-188" w:hanging="108" w:hangingChars="45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（无工作单位的填写家庭住址）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黑体" w:eastAsia="黑体"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474" w:bottom="1440" w:left="1474" w:header="851" w:footer="7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erlocode">
    <w:panose1 w:val="00000000000000000000"/>
    <w:charset w:val="00"/>
    <w:family w:val="auto"/>
    <w:pitch w:val="default"/>
    <w:sig w:usb0="800000AF" w:usb1="1000204A" w:usb2="00000000" w:usb3="00000000" w:csb0="20000111" w:csb1="4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C79A2"/>
    <w:multiLevelType w:val="singleLevel"/>
    <w:tmpl w:val="59BC79A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C6E8A"/>
    <w:rsid w:val="104837E2"/>
    <w:rsid w:val="422C6E8A"/>
    <w:rsid w:val="4255785B"/>
    <w:rsid w:val="64006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2017-09-15T06:52:00Z</dcterms:created>
  <dc:creator>Administrator</dc:creator>
  <cp:lastModifiedBy>Administrator</cp:lastModifiedBy>
  <dcterms:modified xsi:type="dcterms:W3CDTF">2017-09-16T02:01:13Z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