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E3" w:rsidRPr="00D406E3" w:rsidRDefault="00D406E3" w:rsidP="00D406E3">
      <w:pPr>
        <w:widowControl/>
        <w:jc w:val="center"/>
        <w:rPr>
          <w:rFonts w:ascii="Simsun" w:hAnsi="Simsun" w:cs="宋体"/>
          <w:b/>
          <w:bCs/>
          <w:color w:val="000000"/>
          <w:kern w:val="0"/>
          <w:sz w:val="32"/>
          <w:szCs w:val="32"/>
        </w:rPr>
      </w:pPr>
      <w:r w:rsidRPr="00D406E3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泸州航空发展投资有限责任公司招聘公告</w:t>
      </w:r>
    </w:p>
    <w:p w:rsidR="00D406E3" w:rsidRPr="00D406E3" w:rsidRDefault="00D406E3" w:rsidP="00D406E3">
      <w:pPr>
        <w:widowControl/>
        <w:jc w:val="center"/>
        <w:rPr>
          <w:rFonts w:ascii="Simsun" w:hAnsi="Simsun" w:cs="宋体"/>
          <w:color w:val="000000"/>
          <w:kern w:val="0"/>
          <w:sz w:val="15"/>
          <w:szCs w:val="15"/>
        </w:rPr>
      </w:pPr>
      <w:r w:rsidRPr="00D406E3">
        <w:rPr>
          <w:rFonts w:ascii="Simsun" w:hAnsi="Simsun" w:cs="宋体"/>
          <w:color w:val="000000"/>
          <w:kern w:val="0"/>
          <w:sz w:val="15"/>
          <w:szCs w:val="15"/>
        </w:rPr>
        <w:pict>
          <v:rect id="_x0000_i1025" style="width:551pt;height:1.5pt" o:hrpct="0" o:hralign="center" o:hrstd="t" o:hr="t" fillcolor="#a0a0a0" stroked="f"/>
        </w:pic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泸州航空发展投资有限责任公司（以下简称</w:t>
      </w: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公司</w:t>
      </w: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）于</w:t>
      </w: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2017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1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月成立，注册资本</w:t>
      </w: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24.66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，为国有独资企业。公司以航空航天产业发展为主要方向，负责泸州空港产业园区整体开发和投融资建设以及新、老机场的建设开发等。因公司业务发展需要，现面向社会招聘相关岗位专业人才，相关事项如下。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一、</w:t>
      </w:r>
      <w:r w:rsidRPr="00D406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招聘基本条件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1.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具有良好的政治素质和思想品德，遵纪守法，诚实守信，廉洁自律；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2.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具有较强的事业心和责任感，认同企业的文化，创新意识、团队意识强；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3.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具有良好的心理素质和正常履行职责的身体条件；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4.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全日制本科及以上学历；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2"/>
          <w:szCs w:val="32"/>
        </w:rPr>
        <w:t>5.</w:t>
      </w:r>
      <w:r w:rsidRPr="00D406E3">
        <w:rPr>
          <w:rFonts w:ascii="Times New Roman" w:hAnsi="Times New Roman"/>
          <w:color w:val="000000"/>
          <w:kern w:val="0"/>
          <w:sz w:val="14"/>
          <w:szCs w:val="14"/>
        </w:rPr>
        <w:t> </w:t>
      </w:r>
      <w:r w:rsidRPr="00D406E3">
        <w:rPr>
          <w:rFonts w:ascii="Times New Roman" w:hAnsi="Times New Roman"/>
          <w:color w:val="000000"/>
          <w:kern w:val="0"/>
          <w:sz w:val="14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如应聘者条件特别优秀者可适当放宽条件。</w:t>
      </w:r>
    </w:p>
    <w:p w:rsidR="00D406E3" w:rsidRPr="00D406E3" w:rsidRDefault="00D406E3" w:rsidP="00D406E3">
      <w:pPr>
        <w:widowControl/>
        <w:spacing w:after="100" w:afterAutospacing="1" w:line="560" w:lineRule="atLeast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二、招聘岗位及条件</w:t>
      </w:r>
    </w:p>
    <w:tbl>
      <w:tblPr>
        <w:tblW w:w="9210" w:type="dxa"/>
        <w:tblCellMar>
          <w:left w:w="0" w:type="dxa"/>
          <w:right w:w="0" w:type="dxa"/>
        </w:tblCellMar>
        <w:tblLook w:val="04A0"/>
      </w:tblPr>
      <w:tblGrid>
        <w:gridCol w:w="616"/>
        <w:gridCol w:w="1140"/>
        <w:gridCol w:w="509"/>
        <w:gridCol w:w="870"/>
        <w:gridCol w:w="915"/>
        <w:gridCol w:w="840"/>
        <w:gridCol w:w="4320"/>
      </w:tblGrid>
      <w:tr w:rsidR="00D406E3" w:rsidRPr="00D406E3" w:rsidTr="00D406E3">
        <w:trPr>
          <w:trHeight w:val="5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相关工作经验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从业经验要求</w:t>
            </w:r>
          </w:p>
        </w:tc>
      </w:tr>
      <w:tr w:rsidR="00D406E3" w:rsidRPr="00D406E3" w:rsidTr="00D406E3">
        <w:trPr>
          <w:trHeight w:val="414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副总经理(投融资)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45岁（含）以下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4年以上相关管理工作经验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经济学、金融、财务相关专业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(1)8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以上基金、证券公司、上市公司、国有大中型公司或机关事业单位投融资相关工作经验；(2)具备4年以上中层（干部）管理经验；(3)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熟悉股权投资项目运作模式，有丰富成功案例者优先；(4)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良好的客户资源、渠道和广泛的社会资源，在计划、组织、控制、领导、统筹方面有专业系统的知识；(5)具有较强的执行力、表达与沟通能力、计划与组织协调能力、团队领导能力;(6)了解国家、省市金融、投融资相关政策法规，熟悉银行、证券、信托、保险、投资基金等金融机构运营模式，能够有效沟通对接。</w:t>
            </w:r>
          </w:p>
        </w:tc>
      </w:tr>
      <w:tr w:rsidR="00D406E3" w:rsidRPr="00D406E3" w:rsidTr="00D406E3">
        <w:trPr>
          <w:trHeight w:val="2355"/>
        </w:trPr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投融资部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投融资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2年以上相关管理工作经验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经济学、金融、财务相关专业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(1)5年以上银行、证券、金融、投融资等方面工作经历;(2)具备2年以上中层（干部）管理经验(3)熟练掌握企业资本运作、投融资等业务技能;(4)具有较强的计划、控制、协调能力和表达能力;(5)能创建培养和客户长期合作的伙伴关系。(6)熟悉资本运作、投融资及企业管理等相关知识;</w:t>
            </w:r>
          </w:p>
        </w:tc>
      </w:tr>
      <w:tr w:rsidR="00D406E3" w:rsidRPr="00D406E3" w:rsidTr="00D406E3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06E3" w:rsidRPr="00D406E3" w:rsidRDefault="00D406E3" w:rsidP="00D406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投融资员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2年以上相关工作经验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经济学、金融、财务相关专业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6E3" w:rsidRPr="00D406E3" w:rsidRDefault="00D406E3" w:rsidP="00D406E3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(1)具有较强的组织协调能力、语言表达能力;(2)熟悉投融资管理、资本运作等知识;(3)熟悉银行信贷业务优先。</w:t>
            </w:r>
          </w:p>
        </w:tc>
      </w:tr>
    </w:tbl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三、招聘程序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报名—初审</w:t>
      </w:r>
      <w:proofErr w:type="gramStart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—考试—</w:t>
      </w:r>
      <w:proofErr w:type="gramEnd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体检—录用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（一）报名方式及所需材料</w:t>
      </w:r>
      <w:bookmarkStart w:id="0" w:name="_GoBack"/>
      <w:bookmarkEnd w:id="0"/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1.本次报名主要采取网上报名的方式，应聘者需登陆泸州人事考试网(或者川南人才网)，在公司人才招聘公告下载填写《泸州航空发展投资有限责任公司应聘人员登记表》(附件一)。每人限报一个岗位。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2.应聘者需提供本人身份证、毕业证、学位证、职称证、执业/职业资格证书、工作业绩材料及相关能力佐证等资料的扫描件。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3.应聘者需提供本人证件照、生活照各一张。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4.请将以上资料以电子文档压缩形式统一发至邮箱：</w:t>
      </w:r>
      <w:hyperlink r:id="rId6" w:history="1">
        <w:r w:rsidRPr="00D406E3">
          <w:rPr>
            <w:rFonts w:ascii="仿宋_GB2312" w:eastAsia="仿宋_GB2312" w:hAnsi="宋体" w:cs="宋体" w:hint="eastAsia"/>
            <w:kern w:val="0"/>
            <w:sz w:val="32"/>
          </w:rPr>
          <w:t>410137286@qq.com。电子邮件标题统一按照“岗位+姓名”格式编写。</w:t>
        </w:r>
      </w:hyperlink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（二）报名时间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即日起至2017年11月15日18:00截止。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（三）初审</w:t>
      </w:r>
      <w:r w:rsidRPr="00D406E3">
        <w:rPr>
          <w:rFonts w:ascii="Times New Roman" w:hAnsi="Times New Roman"/>
          <w:color w:val="000000"/>
          <w:kern w:val="0"/>
          <w:sz w:val="30"/>
          <w:szCs w:val="30"/>
        </w:rPr>
        <w:br/>
        <w:t>   </w:t>
      </w:r>
      <w:r w:rsidRPr="00D406E3">
        <w:rPr>
          <w:rFonts w:ascii="Times New Roman" w:hAnsi="Times New Roman"/>
          <w:color w:val="000000"/>
          <w:kern w:val="0"/>
          <w:sz w:val="30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根据应聘人员提供的资料审核是否符合岗位条件。其中：学历以毕业证书记载为准；专业以毕业证书或学位证书记载为准；职称/职业资格以实际取得的有效证书为准；年龄以有效身份证记载为准。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（四）考试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000000"/>
          <w:kern w:val="0"/>
          <w:sz w:val="30"/>
          <w:szCs w:val="30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经审查符合条件的应聘人员，公司将用邮件或电话通知参加考试。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考试采用面试、综合评估等方式进行，考试的时间、地点另行邮件或电话通知。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（五）体检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考试合格应聘人员参加体检。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（六）录用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体检合格后，公司按相关程序办理录用手续。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四、薪酬待遇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按程序办理录用手续后，签订劳动合同，投融资副总及部长考察期为一年，投融资员试用期为三个月。对在考察期、试用期满经考核后不符合录用条件的，解除劳动关系。考察期、试用期满经考核合格的，按照有关规定办理相关转正手续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（二）薪酬待遇参照泸州市国有企业薪酬标准，享受“五险</w:t>
      </w:r>
      <w:proofErr w:type="gramStart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金”。同时按有关规定享受周末双休、国家法定节假日、婚假、产假和带薪年休假等福利待遇。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五、其他事宜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（一）报名时间结束后，公司将根据报名及简历情况,将电话通知符合条件者参加考试,未入围人员恕不另行通知。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（二）受聘人员如</w:t>
      </w:r>
      <w:proofErr w:type="gramStart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系其他</w:t>
      </w:r>
      <w:proofErr w:type="gramEnd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单位的工作人员，应当</w:t>
      </w:r>
      <w:proofErr w:type="gramStart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先依法</w:t>
      </w:r>
      <w:proofErr w:type="gramEnd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解除与原单位的聘用合同或劳动合同，不能在规定期限内解除与原单位的聘用合同或劳动合同的，不予聘用。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（三）本公告及公告未尽事宜由泸州航空发展投资有限公司负责解释。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六、联系方式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Times New Roman" w:hAnsi="Times New Roman"/>
          <w:color w:val="323232"/>
          <w:kern w:val="0"/>
          <w:sz w:val="30"/>
          <w:szCs w:val="30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泸州航空发展投资有限责任公司（泸县云龙镇</w:t>
      </w:r>
      <w:proofErr w:type="gramStart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泸</w:t>
      </w:r>
      <w:proofErr w:type="gramEnd"/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荣路379号泸州空港产业园区二楼）人力资源部</w:t>
      </w:r>
    </w:p>
    <w:p w:rsidR="00D406E3" w:rsidRPr="00D406E3" w:rsidRDefault="00D406E3" w:rsidP="00D406E3">
      <w:pPr>
        <w:widowControl/>
        <w:spacing w:after="100" w:afterAutospacing="1"/>
        <w:ind w:firstLine="313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 系 人：周小琴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（0830）8603020、13699427951</w:t>
      </w:r>
    </w:p>
    <w:p w:rsidR="00D406E3" w:rsidRPr="00D406E3" w:rsidRDefault="00D406E3" w:rsidP="00D406E3">
      <w:pPr>
        <w:widowControl/>
        <w:spacing w:after="100" w:afterAutospacing="1"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406E3" w:rsidRPr="00D406E3" w:rsidRDefault="00D406E3" w:rsidP="00D406E3">
      <w:pPr>
        <w:widowControl/>
        <w:spacing w:after="100" w:afterAutospacing="1" w:line="600" w:lineRule="atLeast"/>
        <w:ind w:firstLine="3200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D406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泸州航空发展投资有限责任公司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65"/>
        <w:gridCol w:w="51"/>
      </w:tblGrid>
      <w:tr w:rsidR="00D406E3" w:rsidRPr="00D406E3" w:rsidTr="00D406E3">
        <w:trPr>
          <w:tblCellSpacing w:w="15" w:type="dxa"/>
        </w:trPr>
        <w:tc>
          <w:tcPr>
            <w:tcW w:w="0" w:type="auto"/>
            <w:hideMark/>
          </w:tcPr>
          <w:p w:rsidR="00D406E3" w:rsidRPr="00D406E3" w:rsidRDefault="00D406E3" w:rsidP="00D406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06E3">
              <w:rPr>
                <w:rFonts w:ascii="宋体" w:hAnsi="宋体" w:cs="宋体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0" w:type="auto"/>
            <w:hideMark/>
          </w:tcPr>
          <w:p w:rsidR="00D406E3" w:rsidRPr="00D406E3" w:rsidRDefault="00D406E3" w:rsidP="00D406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567CB" w:rsidRDefault="008567CB" w:rsidP="008567CB">
      <w:pPr>
        <w:spacing w:line="54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泸州航空发展投资有限责任公司</w:t>
      </w:r>
    </w:p>
    <w:p w:rsidR="008567CB" w:rsidRDefault="008567CB" w:rsidP="008567CB">
      <w:pPr>
        <w:spacing w:line="54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应聘人员登记表</w:t>
      </w:r>
    </w:p>
    <w:p w:rsidR="008567CB" w:rsidRDefault="008567CB" w:rsidP="008567CB">
      <w:pPr>
        <w:spacing w:line="540" w:lineRule="exac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应聘岗位：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>填表日期：</w:t>
      </w:r>
    </w:p>
    <w:tbl>
      <w:tblPr>
        <w:tblStyle w:val="a5"/>
        <w:tblW w:w="10323" w:type="dxa"/>
        <w:tblInd w:w="-576" w:type="dxa"/>
        <w:tblLayout w:type="fixed"/>
        <w:tblLook w:val="04A0"/>
      </w:tblPr>
      <w:tblGrid>
        <w:gridCol w:w="1665"/>
        <w:gridCol w:w="1050"/>
        <w:gridCol w:w="180"/>
        <w:gridCol w:w="766"/>
        <w:gridCol w:w="584"/>
        <w:gridCol w:w="692"/>
        <w:gridCol w:w="568"/>
        <w:gridCol w:w="1700"/>
        <w:gridCol w:w="1276"/>
        <w:gridCol w:w="1842"/>
      </w:tblGrid>
      <w:tr w:rsidR="008567CB" w:rsidTr="00AB3DE1"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567CB" w:rsidRDefault="008567CB" w:rsidP="00AB3DE1">
            <w:pPr>
              <w:spacing w:line="54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567CB" w:rsidRDefault="008567CB" w:rsidP="00AB3DE1">
            <w:pPr>
              <w:spacing w:line="54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照片</w:t>
            </w:r>
          </w:p>
        </w:tc>
      </w:tr>
      <w:tr w:rsidR="008567CB" w:rsidTr="00AB3DE1">
        <w:trPr>
          <w:trHeight w:val="680"/>
        </w:trPr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3840" w:type="dxa"/>
            <w:gridSpan w:val="6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健康状况</w:t>
            </w:r>
          </w:p>
        </w:tc>
        <w:tc>
          <w:tcPr>
            <w:tcW w:w="1276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身份证号码</w:t>
            </w:r>
          </w:p>
        </w:tc>
        <w:tc>
          <w:tcPr>
            <w:tcW w:w="3840" w:type="dxa"/>
            <w:gridSpan w:val="6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户籍所在地</w:t>
            </w:r>
          </w:p>
        </w:tc>
        <w:tc>
          <w:tcPr>
            <w:tcW w:w="3840" w:type="dxa"/>
            <w:gridSpan w:val="6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薪酬期望值</w:t>
            </w:r>
          </w:p>
        </w:tc>
        <w:tc>
          <w:tcPr>
            <w:tcW w:w="1276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专业技术职称</w:t>
            </w:r>
          </w:p>
        </w:tc>
        <w:tc>
          <w:tcPr>
            <w:tcW w:w="3272" w:type="dxa"/>
            <w:gridSpan w:val="5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 w:val="restart"/>
          </w:tcPr>
          <w:p w:rsidR="008567CB" w:rsidRDefault="008567CB" w:rsidP="00AB3DE1">
            <w:pPr>
              <w:spacing w:line="54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学历</w:t>
            </w:r>
          </w:p>
          <w:p w:rsidR="008567CB" w:rsidRDefault="008567CB" w:rsidP="00AB3DE1">
            <w:pPr>
              <w:spacing w:line="54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全日制</w:t>
            </w:r>
          </w:p>
        </w:tc>
        <w:tc>
          <w:tcPr>
            <w:tcW w:w="2042" w:type="dxa"/>
            <w:gridSpan w:val="3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在职教育</w:t>
            </w:r>
          </w:p>
        </w:tc>
        <w:tc>
          <w:tcPr>
            <w:tcW w:w="2042" w:type="dxa"/>
            <w:gridSpan w:val="3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rPr>
          <w:trHeight w:val="2250"/>
        </w:trPr>
        <w:tc>
          <w:tcPr>
            <w:tcW w:w="1665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个人学习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工作主要简历</w:t>
            </w:r>
          </w:p>
        </w:tc>
        <w:tc>
          <w:tcPr>
            <w:tcW w:w="8658" w:type="dxa"/>
            <w:gridSpan w:val="9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 w:val="restart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家庭主要成员及重要社会</w:t>
            </w:r>
          </w:p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关系</w:t>
            </w: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工作单位及职务</w:t>
            </w: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567CB" w:rsidTr="00AB3DE1">
        <w:tc>
          <w:tcPr>
            <w:tcW w:w="1665" w:type="dxa"/>
            <w:vMerge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567CB" w:rsidRDefault="008567CB" w:rsidP="00AB3DE1">
            <w:pPr>
              <w:spacing w:line="54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567CB" w:rsidRDefault="008567CB" w:rsidP="008567CB">
      <w:pPr>
        <w:spacing w:line="5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郑重承诺：本人所填表中内容均属实，如有不实，自愿承担相应责任。</w:t>
      </w:r>
    </w:p>
    <w:p w:rsidR="00884FB5" w:rsidRPr="008567CB" w:rsidRDefault="00884FB5"/>
    <w:sectPr w:rsidR="00884FB5" w:rsidRPr="008567CB" w:rsidSect="007B3AD9">
      <w:pgSz w:w="11906" w:h="16838"/>
      <w:pgMar w:top="1797" w:right="1502" w:bottom="1559" w:left="1502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16B" w:rsidRDefault="0046716B" w:rsidP="008567CB">
      <w:r>
        <w:separator/>
      </w:r>
    </w:p>
  </w:endnote>
  <w:endnote w:type="continuationSeparator" w:id="0">
    <w:p w:rsidR="0046716B" w:rsidRDefault="0046716B" w:rsidP="0085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16B" w:rsidRDefault="0046716B" w:rsidP="008567CB">
      <w:r>
        <w:separator/>
      </w:r>
    </w:p>
  </w:footnote>
  <w:footnote w:type="continuationSeparator" w:id="0">
    <w:p w:rsidR="0046716B" w:rsidRDefault="0046716B" w:rsidP="00856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7CB"/>
    <w:rsid w:val="0046716B"/>
    <w:rsid w:val="0056158F"/>
    <w:rsid w:val="008567CB"/>
    <w:rsid w:val="00884FB5"/>
    <w:rsid w:val="00D4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7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7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7CB"/>
    <w:rPr>
      <w:sz w:val="18"/>
      <w:szCs w:val="18"/>
    </w:rPr>
  </w:style>
  <w:style w:type="table" w:styleId="a5">
    <w:name w:val="Table Grid"/>
    <w:basedOn w:val="a1"/>
    <w:qFormat/>
    <w:rsid w:val="008567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06E3"/>
  </w:style>
  <w:style w:type="character" w:styleId="a6">
    <w:name w:val="Hyperlink"/>
    <w:basedOn w:val="a0"/>
    <w:uiPriority w:val="99"/>
    <w:semiHidden/>
    <w:unhideWhenUsed/>
    <w:rsid w:val="00D40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zcthr2017@163.com%E3%80%82%E7%94%B5%E5%AD%90%E9%82%AE%E4%BB%B6%E6%A0%87%E9%A2%98%E7%BB%9F%E4%B8%80%E6%8C%89%E7%85%A7\%E2%80%9C%E5%B2%97%E4%BD%8D-%E5%A7%93%E5%90%8D\%E2%80%9D%E6%A0%BC%E5%BC%8F%E7%BC%96%E5%86%99%E3%80%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dcterms:created xsi:type="dcterms:W3CDTF">2017-11-01T06:51:00Z</dcterms:created>
  <dcterms:modified xsi:type="dcterms:W3CDTF">2017-11-01T20:22:00Z</dcterms:modified>
</cp:coreProperties>
</file>