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390" w:afterAutospacing="0" w:line="21" w:lineRule="atLeast"/>
        <w:ind w:left="0" w:right="0"/>
        <w:rPr>
          <w:rFonts w:ascii="Microsoft YaHei ! important" w:hAnsi="Microsoft YaHei ! important" w:eastAsia="Microsoft YaHei ! important" w:cs="Microsoft YaHei ! important"/>
          <w:color w:val="333333"/>
          <w:sz w:val="18"/>
          <w:szCs w:val="18"/>
        </w:rPr>
      </w:pPr>
      <w:bookmarkStart w:id="0" w:name="_GoBack"/>
      <w:bookmarkEnd w:id="0"/>
      <w:r>
        <w:rPr>
          <w:rFonts w:hint="default" w:ascii="Microsoft YaHei ! important" w:hAnsi="Microsoft YaHei ! important" w:eastAsia="Microsoft YaHei ! important" w:cs="Microsoft YaHei ! important"/>
          <w:color w:val="333333"/>
          <w:sz w:val="18"/>
          <w:szCs w:val="18"/>
        </w:rPr>
        <w:t>岗位设置</w:t>
      </w:r>
    </w:p>
    <w:tbl>
      <w:tblPr>
        <w:tblW w:w="788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1"/>
        <w:gridCol w:w="3430"/>
        <w:gridCol w:w="1828"/>
        <w:gridCol w:w="10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专业</w:t>
            </w:r>
          </w:p>
        </w:tc>
        <w:tc>
          <w:tcPr>
            <w:tcW w:w="343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方向</w:t>
            </w:r>
          </w:p>
        </w:tc>
        <w:tc>
          <w:tcPr>
            <w:tcW w:w="1828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岗位</w:t>
            </w:r>
          </w:p>
        </w:tc>
        <w:tc>
          <w:tcPr>
            <w:tcW w:w="103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591" w:type="dxa"/>
            <w:vMerge w:val="restart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大学公共体育</w:t>
            </w:r>
          </w:p>
        </w:tc>
        <w:tc>
          <w:tcPr>
            <w:tcW w:w="34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游泳专项</w:t>
            </w:r>
          </w:p>
        </w:tc>
        <w:tc>
          <w:tcPr>
            <w:tcW w:w="1828" w:type="dxa"/>
            <w:vMerge w:val="restart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讲师、师资博士后或助教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591" w:type="dxa"/>
            <w:vMerge w:val="continue"/>
            <w:tcBorders>
              <w:top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34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田径专项</w:t>
            </w:r>
          </w:p>
        </w:tc>
        <w:tc>
          <w:tcPr>
            <w:tcW w:w="1828" w:type="dxa"/>
            <w:vMerge w:val="continue"/>
            <w:tcBorders>
              <w:top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591" w:type="dxa"/>
            <w:vMerge w:val="restart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体育教育训练学</w:t>
            </w:r>
          </w:p>
        </w:tc>
        <w:tc>
          <w:tcPr>
            <w:tcW w:w="34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体操专项</w:t>
            </w:r>
          </w:p>
        </w:tc>
        <w:tc>
          <w:tcPr>
            <w:tcW w:w="1828" w:type="dxa"/>
            <w:vMerge w:val="restart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讲师、师资博士后或助教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591" w:type="dxa"/>
            <w:vMerge w:val="continue"/>
            <w:tcBorders>
              <w:top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34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田径专项</w:t>
            </w:r>
          </w:p>
        </w:tc>
        <w:tc>
          <w:tcPr>
            <w:tcW w:w="1828" w:type="dxa"/>
            <w:vMerge w:val="continue"/>
            <w:tcBorders>
              <w:top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591" w:type="dxa"/>
            <w:vMerge w:val="continue"/>
            <w:tcBorders>
              <w:top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34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足球专项</w:t>
            </w:r>
          </w:p>
        </w:tc>
        <w:tc>
          <w:tcPr>
            <w:tcW w:w="1828" w:type="dxa"/>
            <w:vMerge w:val="continue"/>
            <w:tcBorders>
              <w:top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591" w:type="dxa"/>
            <w:vMerge w:val="continue"/>
            <w:tcBorders>
              <w:top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34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体育赛事、体育场馆与生态效益研究</w:t>
            </w:r>
          </w:p>
        </w:tc>
        <w:tc>
          <w:tcPr>
            <w:tcW w:w="18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PI制师资博士后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59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军事理论</w:t>
            </w:r>
          </w:p>
        </w:tc>
        <w:tc>
          <w:tcPr>
            <w:tcW w:w="34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军事学及相关（国防教育学、军事思想、军事历史、军事法学）方向</w:t>
            </w:r>
          </w:p>
        </w:tc>
        <w:tc>
          <w:tcPr>
            <w:tcW w:w="18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讲师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icrosoft YaHei ! important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64ECC"/>
    <w:rsid w:val="69C64E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ascii="微软雅黑" w:hAnsi="微软雅黑" w:eastAsia="微软雅黑" w:cs="微软雅黑"/>
      <w:color w:val="333333"/>
      <w:kern w:val="0"/>
      <w:sz w:val="17"/>
      <w:szCs w:val="17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sz w:val="18"/>
      <w:szCs w:val="18"/>
      <w:u w:val="none"/>
    </w:rPr>
  </w:style>
  <w:style w:type="character" w:styleId="5">
    <w:name w:val="Hyperlink"/>
    <w:basedOn w:val="3"/>
    <w:uiPriority w:val="0"/>
    <w:rPr>
      <w:color w:val="333333"/>
      <w:sz w:val="18"/>
      <w:szCs w:val="18"/>
      <w:u w:val="none"/>
    </w:rPr>
  </w:style>
  <w:style w:type="character" w:customStyle="1" w:styleId="7">
    <w:name w:val="item-name"/>
    <w:basedOn w:val="3"/>
    <w:uiPriority w:val="0"/>
    <w:rPr>
      <w:bdr w:val="none" w:color="auto" w:sz="0" w:space="0"/>
    </w:rPr>
  </w:style>
  <w:style w:type="character" w:customStyle="1" w:styleId="8">
    <w:name w:val="item-name1"/>
    <w:basedOn w:val="3"/>
    <w:uiPriority w:val="0"/>
    <w:rPr>
      <w:bdr w:val="none" w:color="auto" w:sz="0" w:space="0"/>
    </w:rPr>
  </w:style>
  <w:style w:type="character" w:customStyle="1" w:styleId="9">
    <w:name w:val="possplit2"/>
    <w:basedOn w:val="3"/>
    <w:uiPriority w:val="0"/>
  </w:style>
  <w:style w:type="character" w:customStyle="1" w:styleId="10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2017-12-07T09:23:00Z</dcterms:created>
  <dc:creator>ASUS</dc:creator>
  <cp:lastModifiedBy>ASUS</cp:lastModifiedBy>
  <dcterms:modified xsi:type="dcterms:W3CDTF">2017-12-07T09:24:10Z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