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3"/>
        <w:gridCol w:w="1001"/>
        <w:gridCol w:w="966"/>
        <w:gridCol w:w="400"/>
        <w:gridCol w:w="1534"/>
        <w:gridCol w:w="339"/>
        <w:gridCol w:w="432"/>
        <w:gridCol w:w="728"/>
        <w:gridCol w:w="734"/>
        <w:gridCol w:w="827"/>
        <w:gridCol w:w="9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83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olor w:val="303030"/>
                <w:sz w:val="32"/>
                <w:szCs w:val="32"/>
                <w:bdr w:val="none" w:color="auto" w:sz="0" w:space="0"/>
              </w:rPr>
              <w:t>苏州相城文化旅游发展有限公司2017年公开招聘成绩汇总表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olor w:val="30303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olor w:val="30303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olor w:val="303030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olor w:val="30303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olor w:val="30303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olor w:val="303030"/>
                <w:sz w:val="18"/>
                <w:szCs w:val="18"/>
                <w:bdr w:val="none" w:color="auto" w:sz="0" w:space="0"/>
              </w:rPr>
              <w:t>准考证号</w:t>
            </w:r>
          </w:p>
        </w:tc>
        <w:tc>
          <w:tcPr>
            <w:tcW w:w="3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olor w:val="303030"/>
                <w:sz w:val="18"/>
                <w:szCs w:val="18"/>
                <w:bdr w:val="none" w:color="auto" w:sz="0" w:space="0"/>
              </w:rPr>
              <w:t>抽签号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olor w:val="303030"/>
                <w:sz w:val="18"/>
                <w:szCs w:val="18"/>
                <w:bdr w:val="none" w:color="auto" w:sz="0" w:space="0"/>
              </w:rPr>
              <w:t>笔试成绩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olor w:val="303030"/>
                <w:sz w:val="18"/>
                <w:szCs w:val="18"/>
                <w:bdr w:val="none" w:color="auto" w:sz="0" w:space="0"/>
              </w:rPr>
              <w:t>面试成绩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olor w:val="303030"/>
                <w:sz w:val="18"/>
                <w:szCs w:val="18"/>
                <w:bdr w:val="none" w:color="auto" w:sz="0" w:space="0"/>
              </w:rPr>
              <w:t>综合成绩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olor w:val="303030"/>
                <w:sz w:val="18"/>
                <w:szCs w:val="18"/>
                <w:bdr w:val="none" w:color="auto" w:sz="0" w:space="0"/>
              </w:rPr>
              <w:t>是否进入体检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olor w:val="30303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工程管理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金</w:t>
            </w:r>
            <w:r>
              <w:rPr>
                <w:rFonts w:ascii="微软雅黑" w:hAnsi="微软雅黑" w:eastAsia="微软雅黑" w:cs="微软雅黑"/>
                <w:i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**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GC2017002002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66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79.8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75.66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是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张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*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GC2017002003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80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68.6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72.02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是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唐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**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GC2017002005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80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67.2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71.04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陈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**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GC2017002006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-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78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-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ascii="仿宋_GB2312" w:hAnsi="微软雅黑" w:eastAsia="仿宋_GB2312" w:cs="仿宋_GB2312"/>
                <w:i w:val="0"/>
                <w:color w:val="303030"/>
                <w:sz w:val="22"/>
                <w:szCs w:val="22"/>
                <w:bdr w:val="none" w:color="auto" w:sz="0" w:space="0"/>
              </w:rPr>
              <w:t>谭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**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GC2017002008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70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61.6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64.12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叶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GC2017002011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68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71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70.1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出纳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祁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*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CN2017002003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84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72.2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75.74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陈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*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CN2017002009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78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78.6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78.42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是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史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**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CN2017002017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88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72.6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77.22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会计人员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李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**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KJ2017002001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85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79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80.8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是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姚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*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KJ2017002002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76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70.8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72.36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裴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**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KJ2017002004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76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75.2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75.44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导游讲解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高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*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DY2017002002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74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78.6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77.22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吴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**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DY2017002003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-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61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-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张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**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DY2017002006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78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77.4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77.58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是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19"/>
                <w:szCs w:val="19"/>
                <w:bdr w:val="none" w:color="auto" w:sz="0" w:space="0"/>
              </w:rPr>
              <w:t>粮油购销 运营专员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施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**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LY2017002001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77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79.2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78.54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是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赵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**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LY2017002002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68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71.4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70.38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林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**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LY2017002003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-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81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-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旅游管理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钦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**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直接进入面试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-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76.2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76.2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是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王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**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直接进入面试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-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69.2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69.2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旅游规划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殷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**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直接进入面试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-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73.6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73.6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是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bottom"/>
            </w:pPr>
            <w:r>
              <w:rPr>
                <w:rFonts w:hint="default" w:ascii="仿宋_GB2312" w:hAnsi="微软雅黑" w:eastAsia="仿宋_GB2312" w:cs="仿宋_GB2312"/>
                <w:i w:val="0"/>
                <w:color w:val="303030"/>
                <w:sz w:val="22"/>
                <w:szCs w:val="22"/>
                <w:bdr w:val="none" w:color="auto" w:sz="0" w:space="0"/>
              </w:rPr>
              <w:t>金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**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直接进入面试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18"/>
                <w:szCs w:val="18"/>
                <w:bdr w:val="none" w:color="auto" w:sz="0" w:space="0"/>
              </w:rPr>
              <w:t>-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-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迟到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-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18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0303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03030"/>
                <w:sz w:val="14"/>
                <w:szCs w:val="1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2" w:beforeAutospacing="0" w:after="722" w:afterAutospacing="0" w:line="288" w:lineRule="atLeast"/>
        <w:ind w:left="0" w:right="0" w:firstLine="516"/>
        <w:textAlignment w:val="baseline"/>
      </w:pPr>
      <w:r>
        <w:rPr>
          <w:rFonts w:ascii="仿宋" w:hAnsi="仿宋" w:eastAsia="仿宋" w:cs="仿宋"/>
          <w:i w:val="0"/>
          <w:color w:val="333333"/>
          <w:spacing w:val="0"/>
          <w:sz w:val="25"/>
          <w:szCs w:val="25"/>
          <w:bdr w:val="none" w:color="auto" w:sz="0" w:space="0"/>
          <w:shd w:val="clear" w:fill="FFFFFF"/>
          <w:vertAlign w:val="baseline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9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rFonts w:hint="eastAsia" w:ascii="微软雅黑" w:hAnsi="微软雅黑" w:eastAsia="微软雅黑" w:cs="微软雅黑"/>
      <w:b/>
    </w:rPr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  <w:rPr>
      <w:rFonts w:hint="eastAsia" w:ascii="微软雅黑" w:hAnsi="微软雅黑" w:eastAsia="微软雅黑" w:cs="微软雅黑"/>
      <w:i/>
    </w:rPr>
  </w:style>
  <w:style w:type="character" w:styleId="7">
    <w:name w:val="HTML Definition"/>
    <w:basedOn w:val="3"/>
    <w:uiPriority w:val="0"/>
    <w:rPr>
      <w:rFonts w:hint="eastAsia" w:ascii="微软雅黑" w:hAnsi="微软雅黑" w:eastAsia="微软雅黑" w:cs="微软雅黑"/>
      <w:i/>
    </w:rPr>
  </w:style>
  <w:style w:type="character" w:styleId="8">
    <w:name w:val="HTML Acronym"/>
    <w:basedOn w:val="3"/>
    <w:uiPriority w:val="0"/>
    <w:rPr>
      <w:bdr w:val="none" w:color="auto" w:sz="0" w:space="0"/>
    </w:rPr>
  </w:style>
  <w:style w:type="character" w:styleId="9">
    <w:name w:val="HTML Variable"/>
    <w:basedOn w:val="3"/>
    <w:uiPriority w:val="0"/>
    <w:rPr>
      <w:rFonts w:hint="eastAsia" w:ascii="微软雅黑" w:hAnsi="微软雅黑" w:eastAsia="微软雅黑" w:cs="微软雅黑"/>
      <w:i/>
    </w:rPr>
  </w:style>
  <w:style w:type="character" w:styleId="10">
    <w:name w:val="Hyperlink"/>
    <w:basedOn w:val="3"/>
    <w:uiPriority w:val="0"/>
    <w:rPr>
      <w:color w:val="0000FF"/>
      <w:u w:val="none"/>
    </w:rPr>
  </w:style>
  <w:style w:type="character" w:styleId="11">
    <w:name w:val="HTML Code"/>
    <w:basedOn w:val="3"/>
    <w:uiPriority w:val="0"/>
    <w:rPr>
      <w:rFonts w:hint="eastAsia" w:ascii="微软雅黑" w:hAnsi="微软雅黑" w:eastAsia="微软雅黑" w:cs="微软雅黑"/>
      <w:sz w:val="20"/>
    </w:rPr>
  </w:style>
  <w:style w:type="character" w:styleId="12">
    <w:name w:val="HTML Cite"/>
    <w:basedOn w:val="3"/>
    <w:uiPriority w:val="0"/>
    <w:rPr>
      <w:rFonts w:hint="eastAsia" w:ascii="微软雅黑" w:hAnsi="微软雅黑" w:eastAsia="微软雅黑" w:cs="微软雅黑"/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2017-12-11T10:38:49Z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