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D34" w:rsidRDefault="00AA3D34" w:rsidP="00AA3D34">
      <w:pPr>
        <w:widowControl/>
        <w:adjustRightInd w:val="0"/>
        <w:snapToGrid w:val="0"/>
        <w:spacing w:line="560" w:lineRule="exact"/>
        <w:ind w:leftChars="0" w:left="11" w:rightChars="-10" w:right="31680" w:hanging="11"/>
        <w:jc w:val="left"/>
        <w:rPr>
          <w:rFonts w:ascii="方正小标宋简体" w:eastAsia="方正小标宋简体" w:hAnsi="方正小标宋简体" w:cs="Times New Roman"/>
          <w:sz w:val="32"/>
          <w:szCs w:val="32"/>
        </w:rPr>
      </w:pPr>
      <w:r>
        <w:rPr>
          <w:rFonts w:ascii="黑体" w:eastAsia="黑体" w:hAnsi="黑体" w:cs="黑体" w:hint="eastAsia"/>
          <w:sz w:val="28"/>
          <w:szCs w:val="28"/>
        </w:rPr>
        <w:t>附件</w:t>
      </w:r>
      <w:r>
        <w:rPr>
          <w:rFonts w:ascii="黑体" w:eastAsia="黑体" w:hAnsi="黑体" w:cs="黑体"/>
          <w:sz w:val="28"/>
          <w:szCs w:val="28"/>
        </w:rPr>
        <w:t>1</w:t>
      </w:r>
      <w:r>
        <w:rPr>
          <w:rFonts w:ascii="黑体" w:eastAsia="黑体" w:hAnsi="黑体" w:cs="黑体" w:hint="eastAsia"/>
          <w:sz w:val="28"/>
          <w:szCs w:val="28"/>
        </w:rPr>
        <w:t>：</w:t>
      </w:r>
      <w:r>
        <w:rPr>
          <w:rFonts w:ascii="方正小标宋简体" w:eastAsia="方正小标宋简体" w:hAnsi="方正小标宋简体" w:cs="方正小标宋简体"/>
          <w:sz w:val="32"/>
          <w:szCs w:val="32"/>
        </w:rPr>
        <w:fldChar w:fldCharType="begin"/>
      </w:r>
      <w:r>
        <w:rPr>
          <w:rFonts w:ascii="方正小标宋简体" w:eastAsia="方正小标宋简体" w:hAnsi="方正小标宋简体" w:cs="方正小标宋简体"/>
          <w:sz w:val="32"/>
          <w:szCs w:val="32"/>
        </w:rPr>
        <w:instrText xml:space="preserve"> HYPERLINK "http://www.tzswjw.gov.cn/adm/kindeditor/attached/file/20171225/20171225172241_64810.xls" \t "_blank" </w:instrText>
      </w:r>
      <w:r w:rsidRPr="00AA3CD0">
        <w:rPr>
          <w:rFonts w:ascii="方正小标宋简体" w:eastAsia="方正小标宋简体" w:hAnsi="方正小标宋简体" w:cs="方正小标宋简体"/>
          <w:sz w:val="32"/>
          <w:szCs w:val="32"/>
        </w:rPr>
      </w:r>
      <w:r>
        <w:rPr>
          <w:rFonts w:ascii="方正小标宋简体" w:eastAsia="方正小标宋简体" w:hAnsi="方正小标宋简体" w:cs="方正小标宋简体"/>
          <w:sz w:val="32"/>
          <w:szCs w:val="32"/>
        </w:rPr>
        <w:fldChar w:fldCharType="separate"/>
      </w:r>
    </w:p>
    <w:p w:rsidR="00AA3D34" w:rsidRDefault="00AA3D34" w:rsidP="00AA3CD0">
      <w:pPr>
        <w:widowControl/>
        <w:adjustRightInd w:val="0"/>
        <w:snapToGrid w:val="0"/>
        <w:spacing w:line="560" w:lineRule="exact"/>
        <w:ind w:leftChars="0" w:left="0" w:rightChars="-10" w:right="31680"/>
        <w:jc w:val="center"/>
        <w:rPr>
          <w:rFonts w:ascii="方正小标宋简体" w:eastAsia="方正小标宋简体" w:hAnsi="方正小标宋简体" w:cs="Times New Roman"/>
          <w:sz w:val="36"/>
          <w:szCs w:val="36"/>
        </w:rPr>
      </w:pPr>
      <w:r>
        <w:rPr>
          <w:rFonts w:ascii="宋体" w:hAnsi="宋体" w:cs="宋体" w:hint="eastAsia"/>
          <w:sz w:val="32"/>
          <w:szCs w:val="32"/>
        </w:rPr>
        <w:t>台州市卫生和计划生育委员会下属事业单位台州市第一人民医院公开招聘高层次人才计划表</w:t>
      </w:r>
      <w:r>
        <w:rPr>
          <w:rFonts w:ascii="方正小标宋简体" w:eastAsia="方正小标宋简体" w:hAnsi="方正小标宋简体" w:cs="方正小标宋简体"/>
          <w:sz w:val="32"/>
          <w:szCs w:val="32"/>
        </w:rPr>
        <w:fldChar w:fldCharType="end"/>
      </w:r>
    </w:p>
    <w:tbl>
      <w:tblPr>
        <w:tblW w:w="14918" w:type="dxa"/>
        <w:jc w:val="center"/>
        <w:tblLayout w:type="fixed"/>
        <w:tblCellMar>
          <w:top w:w="15" w:type="dxa"/>
          <w:left w:w="15" w:type="dxa"/>
          <w:bottom w:w="15" w:type="dxa"/>
          <w:right w:w="15" w:type="dxa"/>
        </w:tblCellMar>
        <w:tblLook w:val="00A0"/>
      </w:tblPr>
      <w:tblGrid>
        <w:gridCol w:w="652"/>
        <w:gridCol w:w="986"/>
        <w:gridCol w:w="864"/>
        <w:gridCol w:w="810"/>
        <w:gridCol w:w="585"/>
        <w:gridCol w:w="1125"/>
        <w:gridCol w:w="2310"/>
        <w:gridCol w:w="2385"/>
        <w:gridCol w:w="802"/>
        <w:gridCol w:w="1485"/>
        <w:gridCol w:w="2914"/>
      </w:tblGrid>
      <w:tr w:rsidR="00AA3D34">
        <w:trPr>
          <w:trHeight w:val="265"/>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序号</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kern w:val="0"/>
                <w:sz w:val="16"/>
                <w:szCs w:val="16"/>
              </w:rPr>
            </w:pPr>
            <w:r>
              <w:rPr>
                <w:rFonts w:ascii="宋体" w:hAnsi="宋体" w:cs="宋体" w:hint="eastAsia"/>
                <w:b/>
                <w:bCs/>
                <w:color w:val="000000"/>
                <w:kern w:val="0"/>
                <w:sz w:val="16"/>
                <w:szCs w:val="16"/>
              </w:rPr>
              <w:t>单位</w:t>
            </w:r>
          </w:p>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性质</w:t>
            </w:r>
          </w:p>
        </w:tc>
        <w:tc>
          <w:tcPr>
            <w:tcW w:w="2259" w:type="dxa"/>
            <w:gridSpan w:val="3"/>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b/>
                <w:bCs/>
                <w:color w:val="000000"/>
                <w:kern w:val="0"/>
                <w:sz w:val="16"/>
                <w:szCs w:val="16"/>
              </w:rPr>
              <w:t>2018</w:t>
            </w:r>
            <w:r>
              <w:rPr>
                <w:rFonts w:ascii="宋体" w:hAnsi="宋体" w:cs="宋体" w:hint="eastAsia"/>
                <w:b/>
                <w:bCs/>
                <w:color w:val="000000"/>
                <w:kern w:val="0"/>
                <w:sz w:val="16"/>
                <w:szCs w:val="16"/>
              </w:rPr>
              <w:t>年招聘计划</w:t>
            </w:r>
          </w:p>
        </w:tc>
        <w:tc>
          <w:tcPr>
            <w:tcW w:w="5820" w:type="dxa"/>
            <w:gridSpan w:val="3"/>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所需资格条件</w:t>
            </w:r>
          </w:p>
        </w:tc>
        <w:tc>
          <w:tcPr>
            <w:tcW w:w="802" w:type="dxa"/>
            <w:vMerge w:val="restart"/>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面试分数比例</w:t>
            </w:r>
          </w:p>
        </w:tc>
        <w:tc>
          <w:tcPr>
            <w:tcW w:w="1485" w:type="dxa"/>
            <w:vMerge w:val="restart"/>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联系电话</w:t>
            </w:r>
          </w:p>
        </w:tc>
        <w:tc>
          <w:tcPr>
            <w:tcW w:w="2914" w:type="dxa"/>
            <w:vMerge w:val="restart"/>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备注</w:t>
            </w:r>
          </w:p>
        </w:tc>
      </w:tr>
      <w:tr w:rsidR="00AA3D34">
        <w:trPr>
          <w:trHeight w:val="412"/>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rPr>
                <w:rFonts w:ascii="宋体" w:cs="Times New Roman"/>
                <w:b/>
                <w:bCs/>
                <w:color w:val="000000"/>
                <w:sz w:val="20"/>
                <w:szCs w:val="20"/>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rPr>
                <w:rFonts w:ascii="宋体" w:cs="Times New Roman"/>
                <w:b/>
                <w:bCs/>
                <w:color w:val="000000"/>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职位名称</w:t>
            </w:r>
          </w:p>
        </w:tc>
        <w:tc>
          <w:tcPr>
            <w:tcW w:w="810"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岗位类别</w:t>
            </w:r>
          </w:p>
        </w:tc>
        <w:tc>
          <w:tcPr>
            <w:tcW w:w="5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人数</w:t>
            </w:r>
          </w:p>
        </w:tc>
        <w:tc>
          <w:tcPr>
            <w:tcW w:w="112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kern w:val="0"/>
                <w:sz w:val="16"/>
                <w:szCs w:val="16"/>
              </w:rPr>
            </w:pPr>
            <w:r>
              <w:rPr>
                <w:rFonts w:ascii="宋体" w:hAnsi="宋体" w:cs="宋体" w:hint="eastAsia"/>
                <w:b/>
                <w:bCs/>
                <w:color w:val="000000"/>
                <w:kern w:val="0"/>
                <w:sz w:val="16"/>
                <w:szCs w:val="16"/>
              </w:rPr>
              <w:t>学历</w:t>
            </w:r>
          </w:p>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b/>
                <w:bCs/>
                <w:color w:val="000000"/>
                <w:kern w:val="0"/>
                <w:sz w:val="16"/>
                <w:szCs w:val="16"/>
              </w:rPr>
              <w:t>/</w:t>
            </w:r>
            <w:r>
              <w:rPr>
                <w:rFonts w:ascii="宋体" w:hAnsi="宋体" w:cs="宋体" w:hint="eastAsia"/>
                <w:b/>
                <w:bCs/>
                <w:color w:val="000000"/>
                <w:kern w:val="0"/>
                <w:sz w:val="16"/>
                <w:szCs w:val="16"/>
              </w:rPr>
              <w:t>学位</w:t>
            </w:r>
          </w:p>
        </w:tc>
        <w:tc>
          <w:tcPr>
            <w:tcW w:w="2310"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学历专业</w:t>
            </w:r>
          </w:p>
        </w:tc>
        <w:tc>
          <w:tcPr>
            <w:tcW w:w="23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其他资格条件</w:t>
            </w:r>
          </w:p>
        </w:tc>
        <w:tc>
          <w:tcPr>
            <w:tcW w:w="802" w:type="dxa"/>
            <w:vMerge/>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rPr>
                <w:rFonts w:ascii="宋体" w:cs="Times New Roman"/>
                <w:b/>
                <w:bCs/>
                <w:color w:val="000000"/>
                <w:sz w:val="20"/>
                <w:szCs w:val="20"/>
              </w:rPr>
            </w:pPr>
          </w:p>
        </w:tc>
        <w:tc>
          <w:tcPr>
            <w:tcW w:w="1485" w:type="dxa"/>
            <w:vMerge/>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rPr>
                <w:rFonts w:ascii="宋体" w:cs="Times New Roman"/>
                <w:b/>
                <w:bCs/>
                <w:color w:val="000000"/>
                <w:sz w:val="20"/>
                <w:szCs w:val="20"/>
              </w:rPr>
            </w:pPr>
          </w:p>
        </w:tc>
        <w:tc>
          <w:tcPr>
            <w:tcW w:w="2914" w:type="dxa"/>
            <w:vMerge/>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jc w:val="center"/>
              <w:rPr>
                <w:rFonts w:ascii="宋体" w:cs="Times New Roman"/>
                <w:b/>
                <w:bCs/>
                <w:color w:val="000000"/>
                <w:sz w:val="20"/>
                <w:szCs w:val="20"/>
              </w:rPr>
            </w:pPr>
          </w:p>
        </w:tc>
      </w:tr>
      <w:tr w:rsidR="00AA3D34">
        <w:trPr>
          <w:trHeight w:val="90"/>
          <w:jc w:val="center"/>
        </w:trPr>
        <w:tc>
          <w:tcPr>
            <w:tcW w:w="652"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1</w:t>
            </w:r>
          </w:p>
        </w:tc>
        <w:tc>
          <w:tcPr>
            <w:tcW w:w="986"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公益二类</w:t>
            </w:r>
            <w:r>
              <w:rPr>
                <w:rFonts w:ascii="宋体" w:hAnsi="宋体" w:cs="宋体"/>
                <w:color w:val="000000"/>
                <w:kern w:val="0"/>
                <w:sz w:val="16"/>
                <w:szCs w:val="16"/>
              </w:rPr>
              <w:t>/</w:t>
            </w:r>
            <w:r>
              <w:rPr>
                <w:rFonts w:ascii="宋体" w:hAnsi="宋体" w:cs="宋体" w:hint="eastAsia"/>
                <w:color w:val="000000"/>
                <w:kern w:val="0"/>
                <w:sz w:val="16"/>
                <w:szCs w:val="16"/>
              </w:rPr>
              <w:t>差额拨款</w:t>
            </w:r>
          </w:p>
        </w:tc>
        <w:tc>
          <w:tcPr>
            <w:tcW w:w="864"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临床医技</w:t>
            </w:r>
            <w:r>
              <w:rPr>
                <w:rFonts w:ascii="宋体" w:cs="Times New Roman"/>
                <w:color w:val="000000"/>
                <w:kern w:val="0"/>
                <w:sz w:val="16"/>
                <w:szCs w:val="16"/>
              </w:rPr>
              <w:br/>
            </w:r>
            <w:r>
              <w:rPr>
                <w:rFonts w:ascii="宋体" w:hAnsi="宋体" w:cs="宋体" w:hint="eastAsia"/>
                <w:color w:val="000000"/>
                <w:kern w:val="0"/>
                <w:sz w:val="16"/>
                <w:szCs w:val="16"/>
              </w:rPr>
              <w:t>学科带头人</w:t>
            </w:r>
          </w:p>
        </w:tc>
        <w:tc>
          <w:tcPr>
            <w:tcW w:w="810"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专技</w:t>
            </w:r>
          </w:p>
        </w:tc>
        <w:tc>
          <w:tcPr>
            <w:tcW w:w="5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5</w:t>
            </w:r>
          </w:p>
        </w:tc>
        <w:tc>
          <w:tcPr>
            <w:tcW w:w="112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全日制普通高校研究生</w:t>
            </w:r>
            <w:r>
              <w:rPr>
                <w:rFonts w:ascii="宋体" w:hAnsi="宋体" w:cs="宋体"/>
                <w:color w:val="000000"/>
                <w:kern w:val="0"/>
                <w:sz w:val="16"/>
                <w:szCs w:val="16"/>
              </w:rPr>
              <w:t>/</w:t>
            </w:r>
            <w:r>
              <w:rPr>
                <w:rFonts w:ascii="宋体" w:hAnsi="宋体" w:cs="宋体" w:hint="eastAsia"/>
                <w:color w:val="000000"/>
                <w:kern w:val="0"/>
                <w:sz w:val="16"/>
                <w:szCs w:val="16"/>
              </w:rPr>
              <w:t>博士</w:t>
            </w:r>
          </w:p>
        </w:tc>
        <w:tc>
          <w:tcPr>
            <w:tcW w:w="2310"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各医学相关专业</w:t>
            </w:r>
          </w:p>
        </w:tc>
        <w:tc>
          <w:tcPr>
            <w:tcW w:w="23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kern w:val="0"/>
                <w:sz w:val="16"/>
                <w:szCs w:val="16"/>
              </w:rPr>
            </w:pPr>
            <w:r>
              <w:rPr>
                <w:rFonts w:ascii="宋体" w:hAnsi="宋体" w:cs="宋体" w:hint="eastAsia"/>
                <w:color w:val="000000"/>
                <w:kern w:val="0"/>
                <w:sz w:val="16"/>
                <w:szCs w:val="16"/>
              </w:rPr>
              <w:t>副高职称，</w:t>
            </w:r>
            <w:r>
              <w:rPr>
                <w:rFonts w:ascii="宋体" w:hAnsi="宋体" w:cs="宋体"/>
                <w:color w:val="000000"/>
                <w:kern w:val="0"/>
                <w:sz w:val="16"/>
                <w:szCs w:val="16"/>
              </w:rPr>
              <w:t>45</w:t>
            </w:r>
            <w:r>
              <w:rPr>
                <w:rFonts w:ascii="宋体" w:hAnsi="宋体" w:cs="宋体" w:hint="eastAsia"/>
                <w:color w:val="000000"/>
                <w:kern w:val="0"/>
                <w:sz w:val="16"/>
                <w:szCs w:val="16"/>
              </w:rPr>
              <w:t>周岁及以下</w:t>
            </w:r>
            <w:r>
              <w:rPr>
                <w:rFonts w:ascii="宋体" w:cs="宋体"/>
                <w:color w:val="000000"/>
                <w:kern w:val="0"/>
                <w:sz w:val="16"/>
                <w:szCs w:val="16"/>
              </w:rPr>
              <w:t>,</w:t>
            </w:r>
            <w:r>
              <w:rPr>
                <w:rFonts w:ascii="宋体" w:hAnsi="宋体" w:cs="宋体" w:hint="eastAsia"/>
                <w:color w:val="000000"/>
                <w:kern w:val="0"/>
                <w:sz w:val="16"/>
                <w:szCs w:val="16"/>
              </w:rPr>
              <w:t>户籍不限。</w:t>
            </w:r>
          </w:p>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急需、特需专业，可适当放宽年龄和学历。</w:t>
            </w:r>
          </w:p>
        </w:tc>
        <w:tc>
          <w:tcPr>
            <w:tcW w:w="802"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100%</w:t>
            </w:r>
          </w:p>
        </w:tc>
        <w:tc>
          <w:tcPr>
            <w:tcW w:w="14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Chars="-11" w:right="31680"/>
              <w:textAlignment w:val="center"/>
              <w:rPr>
                <w:rFonts w:ascii="宋体" w:cs="宋体"/>
                <w:color w:val="000000"/>
                <w:kern w:val="0"/>
                <w:sz w:val="16"/>
                <w:szCs w:val="16"/>
              </w:rPr>
            </w:pPr>
            <w:r>
              <w:rPr>
                <w:rFonts w:ascii="宋体" w:hAnsi="宋体" w:cs="宋体"/>
                <w:color w:val="000000"/>
                <w:kern w:val="0"/>
                <w:sz w:val="16"/>
                <w:szCs w:val="16"/>
              </w:rPr>
              <w:t>0576-84016878</w:t>
            </w:r>
          </w:p>
          <w:p w:rsidR="00AA3D34" w:rsidRDefault="00AA3D34" w:rsidP="00AA3D34">
            <w:pPr>
              <w:widowControl/>
              <w:spacing w:line="220" w:lineRule="exact"/>
              <w:ind w:left="31680" w:rightChars="-11" w:right="31680"/>
              <w:textAlignment w:val="center"/>
              <w:rPr>
                <w:rFonts w:ascii="宋体" w:cs="Times New Roman"/>
                <w:color w:val="000000"/>
                <w:sz w:val="16"/>
                <w:szCs w:val="16"/>
              </w:rPr>
            </w:pPr>
            <w:r>
              <w:rPr>
                <w:rFonts w:ascii="宋体" w:hAnsi="宋体" w:cs="宋体"/>
                <w:color w:val="000000"/>
                <w:kern w:val="0"/>
                <w:sz w:val="16"/>
                <w:szCs w:val="16"/>
              </w:rPr>
              <w:t>15105868102</w:t>
            </w:r>
          </w:p>
        </w:tc>
        <w:tc>
          <w:tcPr>
            <w:tcW w:w="2914"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kern w:val="0"/>
                <w:sz w:val="16"/>
                <w:szCs w:val="16"/>
              </w:rPr>
            </w:pPr>
            <w:r>
              <w:rPr>
                <w:rFonts w:ascii="宋体" w:hAnsi="宋体" w:cs="宋体" w:hint="eastAsia"/>
                <w:color w:val="000000"/>
                <w:kern w:val="0"/>
                <w:sz w:val="16"/>
                <w:szCs w:val="16"/>
              </w:rPr>
              <w:t>开考比例不受限制。</w:t>
            </w:r>
          </w:p>
          <w:p w:rsidR="00AA3D34" w:rsidRDefault="00AA3D34" w:rsidP="00AA3D34">
            <w:pPr>
              <w:widowControl/>
              <w:spacing w:line="220" w:lineRule="exact"/>
              <w:ind w:left="31680" w:right="31680"/>
              <w:textAlignment w:val="center"/>
              <w:rPr>
                <w:rFonts w:ascii="宋体" w:cs="Times New Roman"/>
                <w:color w:val="000000"/>
                <w:sz w:val="16"/>
                <w:szCs w:val="16"/>
              </w:rPr>
            </w:pPr>
            <w:bookmarkStart w:id="0" w:name="_GoBack"/>
            <w:bookmarkEnd w:id="0"/>
            <w:r>
              <w:rPr>
                <w:rFonts w:ascii="宋体" w:hAnsi="宋体" w:cs="宋体" w:hint="eastAsia"/>
                <w:color w:val="000000"/>
                <w:kern w:val="0"/>
                <w:sz w:val="16"/>
                <w:szCs w:val="16"/>
              </w:rPr>
              <w:t>享受医院福利待遇面议，按照“一人一议”原则，提供相应安家费、年薪、科研启动经费等，符合各级政府人才政策的，均可按政策享受。</w:t>
            </w:r>
          </w:p>
        </w:tc>
      </w:tr>
      <w:tr w:rsidR="00AA3D34">
        <w:trPr>
          <w:trHeight w:val="1685"/>
          <w:jc w:val="center"/>
        </w:trPr>
        <w:tc>
          <w:tcPr>
            <w:tcW w:w="652"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2</w:t>
            </w:r>
          </w:p>
        </w:tc>
        <w:tc>
          <w:tcPr>
            <w:tcW w:w="986"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公益二类</w:t>
            </w:r>
            <w:r>
              <w:rPr>
                <w:rFonts w:ascii="宋体" w:hAnsi="宋体" w:cs="宋体"/>
                <w:color w:val="000000"/>
                <w:kern w:val="0"/>
                <w:sz w:val="16"/>
                <w:szCs w:val="16"/>
              </w:rPr>
              <w:t>/</w:t>
            </w:r>
            <w:r>
              <w:rPr>
                <w:rFonts w:ascii="宋体" w:hAnsi="宋体" w:cs="宋体" w:hint="eastAsia"/>
                <w:color w:val="000000"/>
                <w:kern w:val="0"/>
                <w:sz w:val="16"/>
                <w:szCs w:val="16"/>
              </w:rPr>
              <w:t>差额拨款</w:t>
            </w:r>
          </w:p>
        </w:tc>
        <w:tc>
          <w:tcPr>
            <w:tcW w:w="864"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临床医技各科室人员</w:t>
            </w:r>
          </w:p>
        </w:tc>
        <w:tc>
          <w:tcPr>
            <w:tcW w:w="810"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专技</w:t>
            </w:r>
          </w:p>
        </w:tc>
        <w:tc>
          <w:tcPr>
            <w:tcW w:w="5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Chars="48" w:left="31680" w:right="31680"/>
              <w:textAlignment w:val="center"/>
              <w:rPr>
                <w:rFonts w:ascii="宋体" w:cs="Times New Roman"/>
                <w:color w:val="000000"/>
                <w:sz w:val="16"/>
                <w:szCs w:val="16"/>
              </w:rPr>
            </w:pPr>
            <w:r>
              <w:rPr>
                <w:rFonts w:ascii="宋体" w:cs="宋体"/>
                <w:color w:val="000000"/>
                <w:sz w:val="16"/>
                <w:szCs w:val="16"/>
              </w:rPr>
              <w:t>40</w:t>
            </w:r>
          </w:p>
        </w:tc>
        <w:tc>
          <w:tcPr>
            <w:tcW w:w="112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全日制普通高校研究生</w:t>
            </w:r>
            <w:r>
              <w:rPr>
                <w:rFonts w:ascii="宋体" w:hAnsi="宋体" w:cs="宋体"/>
                <w:color w:val="000000"/>
                <w:kern w:val="0"/>
                <w:sz w:val="16"/>
                <w:szCs w:val="16"/>
              </w:rPr>
              <w:t>/</w:t>
            </w:r>
            <w:r>
              <w:rPr>
                <w:rFonts w:ascii="宋体" w:hAnsi="宋体" w:cs="宋体" w:hint="eastAsia"/>
                <w:color w:val="000000"/>
                <w:kern w:val="0"/>
                <w:sz w:val="16"/>
                <w:szCs w:val="16"/>
              </w:rPr>
              <w:t>硕士及以上</w:t>
            </w:r>
          </w:p>
        </w:tc>
        <w:tc>
          <w:tcPr>
            <w:tcW w:w="2310"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临床医学、内科学、外科学、妇产科学、儿科学、神经病学、老年医学、肿瘤学、麻醉学、急诊医学、眼科学、康复医学与理疗学、影像医学与核医学、免疫学、生物化学与分子生物、临床检验诊断学</w:t>
            </w:r>
          </w:p>
        </w:tc>
        <w:tc>
          <w:tcPr>
            <w:tcW w:w="23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35</w:t>
            </w:r>
            <w:r>
              <w:rPr>
                <w:rFonts w:ascii="宋体" w:hAnsi="宋体" w:cs="宋体" w:hint="eastAsia"/>
                <w:color w:val="000000"/>
                <w:kern w:val="0"/>
                <w:sz w:val="16"/>
                <w:szCs w:val="16"/>
              </w:rPr>
              <w:t>周岁及以下，户籍不限。</w:t>
            </w:r>
          </w:p>
        </w:tc>
        <w:tc>
          <w:tcPr>
            <w:tcW w:w="802"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100%</w:t>
            </w:r>
          </w:p>
        </w:tc>
        <w:tc>
          <w:tcPr>
            <w:tcW w:w="14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Chars="-11" w:right="31680"/>
              <w:textAlignment w:val="center"/>
              <w:rPr>
                <w:rFonts w:ascii="宋体" w:cs="Times New Roman"/>
                <w:color w:val="000000"/>
                <w:sz w:val="16"/>
                <w:szCs w:val="16"/>
              </w:rPr>
            </w:pPr>
            <w:r>
              <w:rPr>
                <w:rFonts w:ascii="宋体" w:hAnsi="宋体" w:cs="宋体"/>
                <w:color w:val="000000"/>
                <w:kern w:val="0"/>
                <w:sz w:val="16"/>
                <w:szCs w:val="16"/>
              </w:rPr>
              <w:t>0576-84016878</w:t>
            </w:r>
            <w:r>
              <w:rPr>
                <w:rFonts w:ascii="宋体" w:hAnsi="宋体" w:cs="宋体"/>
                <w:color w:val="000000"/>
                <w:kern w:val="0"/>
                <w:sz w:val="16"/>
                <w:szCs w:val="16"/>
              </w:rPr>
              <w:br/>
              <w:t>15105868102</w:t>
            </w:r>
          </w:p>
        </w:tc>
        <w:tc>
          <w:tcPr>
            <w:tcW w:w="2914"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开考比例不受限制</w:t>
            </w:r>
            <w:r>
              <w:rPr>
                <w:rFonts w:ascii="宋体" w:hAnsi="宋体" w:cs="宋体"/>
                <w:color w:val="000000"/>
                <w:kern w:val="0"/>
                <w:sz w:val="16"/>
                <w:szCs w:val="16"/>
              </w:rPr>
              <w:t xml:space="preserve"> </w:t>
            </w:r>
          </w:p>
        </w:tc>
      </w:tr>
      <w:tr w:rsidR="00AA3D34">
        <w:trPr>
          <w:trHeight w:val="870"/>
          <w:jc w:val="center"/>
        </w:trPr>
        <w:tc>
          <w:tcPr>
            <w:tcW w:w="652"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3</w:t>
            </w:r>
          </w:p>
        </w:tc>
        <w:tc>
          <w:tcPr>
            <w:tcW w:w="986"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公益二类</w:t>
            </w:r>
            <w:r>
              <w:rPr>
                <w:rFonts w:ascii="宋体" w:hAnsi="宋体" w:cs="宋体"/>
                <w:color w:val="000000"/>
                <w:kern w:val="0"/>
                <w:sz w:val="16"/>
                <w:szCs w:val="16"/>
              </w:rPr>
              <w:t>/</w:t>
            </w:r>
            <w:r>
              <w:rPr>
                <w:rFonts w:ascii="宋体" w:hAnsi="宋体" w:cs="宋体" w:hint="eastAsia"/>
                <w:color w:val="000000"/>
                <w:kern w:val="0"/>
                <w:sz w:val="16"/>
                <w:szCs w:val="16"/>
              </w:rPr>
              <w:t>差额拨款</w:t>
            </w:r>
          </w:p>
        </w:tc>
        <w:tc>
          <w:tcPr>
            <w:tcW w:w="864"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办公室</w:t>
            </w:r>
            <w:r>
              <w:rPr>
                <w:rFonts w:ascii="宋体" w:cs="Times New Roman"/>
                <w:color w:val="000000"/>
                <w:kern w:val="0"/>
                <w:sz w:val="16"/>
                <w:szCs w:val="16"/>
              </w:rPr>
              <w:br/>
            </w:r>
            <w:r>
              <w:rPr>
                <w:rFonts w:ascii="宋体" w:hAnsi="宋体" w:cs="宋体" w:hint="eastAsia"/>
                <w:color w:val="000000"/>
                <w:kern w:val="0"/>
                <w:sz w:val="16"/>
                <w:szCs w:val="16"/>
              </w:rPr>
              <w:t>文秘人员</w:t>
            </w:r>
          </w:p>
        </w:tc>
        <w:tc>
          <w:tcPr>
            <w:tcW w:w="810"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专技</w:t>
            </w:r>
          </w:p>
        </w:tc>
        <w:tc>
          <w:tcPr>
            <w:tcW w:w="5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1</w:t>
            </w:r>
          </w:p>
        </w:tc>
        <w:tc>
          <w:tcPr>
            <w:tcW w:w="112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全日制普通高校研究生</w:t>
            </w:r>
            <w:r>
              <w:rPr>
                <w:rFonts w:ascii="宋体" w:hAnsi="宋体" w:cs="宋体"/>
                <w:color w:val="000000"/>
                <w:kern w:val="0"/>
                <w:sz w:val="16"/>
                <w:szCs w:val="16"/>
              </w:rPr>
              <w:t>/</w:t>
            </w:r>
            <w:r>
              <w:rPr>
                <w:rFonts w:ascii="宋体" w:hAnsi="宋体" w:cs="宋体" w:hint="eastAsia"/>
                <w:color w:val="000000"/>
                <w:kern w:val="0"/>
                <w:sz w:val="16"/>
                <w:szCs w:val="16"/>
              </w:rPr>
              <w:t>硕士及以上</w:t>
            </w:r>
          </w:p>
        </w:tc>
        <w:tc>
          <w:tcPr>
            <w:tcW w:w="2310"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kern w:val="0"/>
                <w:sz w:val="16"/>
                <w:szCs w:val="16"/>
              </w:rPr>
            </w:pPr>
            <w:r>
              <w:rPr>
                <w:rFonts w:ascii="宋体" w:hAnsi="宋体" w:cs="宋体" w:hint="eastAsia"/>
                <w:color w:val="000000"/>
                <w:kern w:val="0"/>
                <w:sz w:val="16"/>
                <w:szCs w:val="16"/>
              </w:rPr>
              <w:t>中国语言文学</w:t>
            </w:r>
          </w:p>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新闻传播学</w:t>
            </w:r>
          </w:p>
        </w:tc>
        <w:tc>
          <w:tcPr>
            <w:tcW w:w="23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35</w:t>
            </w:r>
            <w:r>
              <w:rPr>
                <w:rFonts w:ascii="宋体" w:hAnsi="宋体" w:cs="宋体" w:hint="eastAsia"/>
                <w:color w:val="000000"/>
                <w:kern w:val="0"/>
                <w:sz w:val="16"/>
                <w:szCs w:val="16"/>
              </w:rPr>
              <w:t>周岁及以下，户籍不限。</w:t>
            </w:r>
          </w:p>
        </w:tc>
        <w:tc>
          <w:tcPr>
            <w:tcW w:w="802"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100%</w:t>
            </w:r>
          </w:p>
        </w:tc>
        <w:tc>
          <w:tcPr>
            <w:tcW w:w="14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Chars="-11" w:right="31680"/>
              <w:textAlignment w:val="center"/>
              <w:rPr>
                <w:rFonts w:ascii="宋体" w:cs="Times New Roman"/>
                <w:color w:val="000000"/>
                <w:sz w:val="16"/>
                <w:szCs w:val="16"/>
              </w:rPr>
            </w:pPr>
            <w:r>
              <w:rPr>
                <w:rFonts w:ascii="宋体" w:hAnsi="宋体" w:cs="宋体"/>
                <w:color w:val="000000"/>
                <w:kern w:val="0"/>
                <w:sz w:val="16"/>
                <w:szCs w:val="16"/>
              </w:rPr>
              <w:t>0576-84016878</w:t>
            </w:r>
            <w:r>
              <w:rPr>
                <w:rFonts w:ascii="宋体" w:hAnsi="宋体" w:cs="宋体"/>
                <w:color w:val="000000"/>
                <w:kern w:val="0"/>
                <w:sz w:val="16"/>
                <w:szCs w:val="16"/>
              </w:rPr>
              <w:br/>
              <w:t>15105868102</w:t>
            </w:r>
          </w:p>
        </w:tc>
        <w:tc>
          <w:tcPr>
            <w:tcW w:w="2914"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开考比例</w:t>
            </w:r>
            <w:r>
              <w:rPr>
                <w:rFonts w:ascii="宋体" w:hAnsi="宋体" w:cs="宋体"/>
                <w:color w:val="000000"/>
                <w:kern w:val="0"/>
                <w:sz w:val="16"/>
                <w:szCs w:val="16"/>
              </w:rPr>
              <w:t>1</w:t>
            </w:r>
            <w:r>
              <w:rPr>
                <w:rFonts w:ascii="宋体" w:hAnsi="宋体" w:cs="宋体" w:hint="eastAsia"/>
                <w:color w:val="000000"/>
                <w:kern w:val="0"/>
                <w:sz w:val="16"/>
                <w:szCs w:val="16"/>
              </w:rPr>
              <w:t>：</w:t>
            </w:r>
            <w:r>
              <w:rPr>
                <w:rFonts w:ascii="宋体" w:hAnsi="宋体" w:cs="宋体"/>
                <w:color w:val="000000"/>
                <w:kern w:val="0"/>
                <w:sz w:val="16"/>
                <w:szCs w:val="16"/>
              </w:rPr>
              <w:t>3</w:t>
            </w:r>
          </w:p>
        </w:tc>
      </w:tr>
      <w:tr w:rsidR="00AA3D34">
        <w:trPr>
          <w:trHeight w:val="2120"/>
          <w:jc w:val="center"/>
        </w:trPr>
        <w:tc>
          <w:tcPr>
            <w:tcW w:w="652"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4</w:t>
            </w:r>
          </w:p>
        </w:tc>
        <w:tc>
          <w:tcPr>
            <w:tcW w:w="986"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公益二类</w:t>
            </w:r>
            <w:r>
              <w:rPr>
                <w:rFonts w:ascii="宋体" w:hAnsi="宋体" w:cs="宋体"/>
                <w:color w:val="000000"/>
                <w:kern w:val="0"/>
                <w:sz w:val="16"/>
                <w:szCs w:val="16"/>
              </w:rPr>
              <w:t>/</w:t>
            </w:r>
            <w:r>
              <w:rPr>
                <w:rFonts w:ascii="宋体" w:hAnsi="宋体" w:cs="宋体" w:hint="eastAsia"/>
                <w:color w:val="000000"/>
                <w:kern w:val="0"/>
                <w:sz w:val="16"/>
                <w:szCs w:val="16"/>
              </w:rPr>
              <w:t>差额拨款</w:t>
            </w:r>
          </w:p>
        </w:tc>
        <w:tc>
          <w:tcPr>
            <w:tcW w:w="864"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信息中心软件编程人员</w:t>
            </w:r>
          </w:p>
        </w:tc>
        <w:tc>
          <w:tcPr>
            <w:tcW w:w="810"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专技</w:t>
            </w:r>
          </w:p>
        </w:tc>
        <w:tc>
          <w:tcPr>
            <w:tcW w:w="5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2</w:t>
            </w:r>
          </w:p>
        </w:tc>
        <w:tc>
          <w:tcPr>
            <w:tcW w:w="112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全日制普通高校研究生</w:t>
            </w:r>
            <w:r>
              <w:rPr>
                <w:rFonts w:ascii="宋体" w:hAnsi="宋体" w:cs="宋体"/>
                <w:color w:val="000000"/>
                <w:kern w:val="0"/>
                <w:sz w:val="16"/>
                <w:szCs w:val="16"/>
              </w:rPr>
              <w:t>/</w:t>
            </w:r>
            <w:r>
              <w:rPr>
                <w:rFonts w:ascii="宋体" w:hAnsi="宋体" w:cs="宋体" w:hint="eastAsia"/>
                <w:color w:val="000000"/>
                <w:kern w:val="0"/>
                <w:sz w:val="16"/>
                <w:szCs w:val="16"/>
              </w:rPr>
              <w:t>硕士及以上</w:t>
            </w:r>
          </w:p>
        </w:tc>
        <w:tc>
          <w:tcPr>
            <w:tcW w:w="2310"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计算机科学与技术</w:t>
            </w:r>
          </w:p>
        </w:tc>
        <w:tc>
          <w:tcPr>
            <w:tcW w:w="23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熟悉医院信息系统软件，</w:t>
            </w:r>
            <w:r>
              <w:rPr>
                <w:rFonts w:ascii="宋体" w:hAnsi="宋体" w:cs="宋体"/>
                <w:color w:val="000000"/>
                <w:kern w:val="0"/>
                <w:sz w:val="16"/>
                <w:szCs w:val="16"/>
              </w:rPr>
              <w:t>35</w:t>
            </w:r>
            <w:r>
              <w:rPr>
                <w:rFonts w:ascii="宋体" w:hAnsi="宋体" w:cs="宋体" w:hint="eastAsia"/>
                <w:color w:val="000000"/>
                <w:kern w:val="0"/>
                <w:sz w:val="16"/>
                <w:szCs w:val="16"/>
              </w:rPr>
              <w:t>周岁及以下，户籍不限。</w:t>
            </w:r>
          </w:p>
        </w:tc>
        <w:tc>
          <w:tcPr>
            <w:tcW w:w="802"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color w:val="000000"/>
                <w:kern w:val="0"/>
                <w:sz w:val="16"/>
                <w:szCs w:val="16"/>
              </w:rPr>
              <w:t>100%</w:t>
            </w:r>
          </w:p>
        </w:tc>
        <w:tc>
          <w:tcPr>
            <w:tcW w:w="1485"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Chars="-11" w:right="31680"/>
              <w:textAlignment w:val="center"/>
              <w:rPr>
                <w:rFonts w:ascii="宋体" w:cs="Times New Roman"/>
                <w:color w:val="000000"/>
                <w:sz w:val="16"/>
                <w:szCs w:val="16"/>
              </w:rPr>
            </w:pPr>
            <w:r>
              <w:rPr>
                <w:rFonts w:ascii="宋体" w:hAnsi="宋体" w:cs="宋体"/>
                <w:color w:val="000000"/>
                <w:kern w:val="0"/>
                <w:sz w:val="16"/>
                <w:szCs w:val="16"/>
              </w:rPr>
              <w:t>0576-84016878</w:t>
            </w:r>
            <w:r>
              <w:rPr>
                <w:rFonts w:ascii="宋体" w:hAnsi="宋体" w:cs="宋体"/>
                <w:color w:val="000000"/>
                <w:kern w:val="0"/>
                <w:sz w:val="16"/>
                <w:szCs w:val="16"/>
              </w:rPr>
              <w:br/>
              <w:t>15105868102</w:t>
            </w:r>
          </w:p>
        </w:tc>
        <w:tc>
          <w:tcPr>
            <w:tcW w:w="2914" w:type="dxa"/>
            <w:tcBorders>
              <w:top w:val="single" w:sz="4" w:space="0" w:color="000000"/>
              <w:left w:val="single" w:sz="4" w:space="0" w:color="000000"/>
              <w:bottom w:val="single" w:sz="4" w:space="0" w:color="000000"/>
              <w:right w:val="single" w:sz="4" w:space="0" w:color="000000"/>
            </w:tcBorders>
            <w:vAlign w:val="center"/>
          </w:tcPr>
          <w:p w:rsidR="00AA3D34" w:rsidRDefault="00AA3D34" w:rsidP="00AA3D34">
            <w:pPr>
              <w:widowControl/>
              <w:spacing w:line="220" w:lineRule="exact"/>
              <w:ind w:left="31680" w:right="31680"/>
              <w:textAlignment w:val="center"/>
              <w:rPr>
                <w:rFonts w:ascii="宋体" w:cs="Times New Roman"/>
                <w:color w:val="000000"/>
                <w:sz w:val="16"/>
                <w:szCs w:val="16"/>
              </w:rPr>
            </w:pPr>
            <w:r>
              <w:rPr>
                <w:rFonts w:ascii="宋体" w:hAnsi="宋体" w:cs="宋体" w:hint="eastAsia"/>
                <w:color w:val="000000"/>
                <w:kern w:val="0"/>
                <w:sz w:val="16"/>
                <w:szCs w:val="16"/>
              </w:rPr>
              <w:t>开考比例</w:t>
            </w:r>
            <w:r>
              <w:rPr>
                <w:rFonts w:ascii="宋体" w:hAnsi="宋体" w:cs="宋体"/>
                <w:color w:val="000000"/>
                <w:kern w:val="0"/>
                <w:sz w:val="16"/>
                <w:szCs w:val="16"/>
              </w:rPr>
              <w:t>1</w:t>
            </w:r>
            <w:r>
              <w:rPr>
                <w:rFonts w:ascii="宋体" w:hAnsi="宋体" w:cs="宋体" w:hint="eastAsia"/>
                <w:color w:val="000000"/>
                <w:kern w:val="0"/>
                <w:sz w:val="16"/>
                <w:szCs w:val="16"/>
              </w:rPr>
              <w:t>：</w:t>
            </w:r>
            <w:r>
              <w:rPr>
                <w:rFonts w:ascii="宋体" w:hAnsi="宋体" w:cs="宋体"/>
                <w:color w:val="000000"/>
                <w:kern w:val="0"/>
                <w:sz w:val="16"/>
                <w:szCs w:val="16"/>
              </w:rPr>
              <w:t>3</w:t>
            </w:r>
          </w:p>
        </w:tc>
      </w:tr>
    </w:tbl>
    <w:p w:rsidR="00AA3D34" w:rsidRDefault="00AA3D34" w:rsidP="00AA3D34">
      <w:pPr>
        <w:widowControl/>
        <w:adjustRightInd w:val="0"/>
        <w:snapToGrid w:val="0"/>
        <w:spacing w:line="220" w:lineRule="exact"/>
        <w:ind w:leftChars="0" w:left="11" w:rightChars="-10" w:right="31680" w:firstLineChars="200" w:firstLine="31680"/>
        <w:rPr>
          <w:rFonts w:ascii="仿宋_GB2312" w:eastAsia="仿宋_GB2312" w:hAnsi="仿宋_GB2312" w:cs="Times New Roman"/>
          <w:sz w:val="32"/>
          <w:szCs w:val="32"/>
        </w:rPr>
      </w:pPr>
    </w:p>
    <w:p w:rsidR="00AA3D34" w:rsidRDefault="00AA3D34" w:rsidP="00AA3CD0">
      <w:pPr>
        <w:widowControl/>
        <w:adjustRightInd w:val="0"/>
        <w:snapToGrid w:val="0"/>
        <w:spacing w:line="220" w:lineRule="exact"/>
        <w:ind w:leftChars="0" w:left="0" w:rightChars="-10" w:right="31680"/>
        <w:rPr>
          <w:rFonts w:ascii="仿宋_GB2312" w:eastAsia="仿宋_GB2312" w:hAnsi="仿宋_GB2312" w:cs="Times New Roman"/>
          <w:sz w:val="32"/>
          <w:szCs w:val="32"/>
        </w:rPr>
        <w:sectPr w:rsidR="00AA3D34">
          <w:headerReference w:type="even" r:id="rId6"/>
          <w:headerReference w:type="default" r:id="rId7"/>
          <w:footerReference w:type="even" r:id="rId8"/>
          <w:footerReference w:type="default" r:id="rId9"/>
          <w:headerReference w:type="first" r:id="rId10"/>
          <w:footerReference w:type="first" r:id="rId11"/>
          <w:pgSz w:w="16838" w:h="11906" w:orient="landscape"/>
          <w:pgMar w:top="1531" w:right="1417" w:bottom="1417" w:left="1417" w:header="851" w:footer="1587" w:gutter="0"/>
          <w:cols w:space="0"/>
          <w:docGrid w:type="lines" w:linePitch="319"/>
        </w:sectPr>
      </w:pPr>
    </w:p>
    <w:p w:rsidR="00AA3D34" w:rsidRDefault="00AA3D34" w:rsidP="00351EC8">
      <w:pPr>
        <w:spacing w:line="560" w:lineRule="exact"/>
        <w:ind w:leftChars="0" w:left="0" w:right="31680"/>
      </w:pPr>
    </w:p>
    <w:sectPr w:rsidR="00AA3D34" w:rsidSect="006A66DA">
      <w:pgSz w:w="11906" w:h="16838"/>
      <w:pgMar w:top="1417" w:right="1417" w:bottom="1417" w:left="1531" w:header="851" w:footer="1587"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D34" w:rsidRDefault="00AA3D34" w:rsidP="009B270D">
      <w:pPr>
        <w:spacing w:line="240" w:lineRule="auto"/>
        <w:ind w:left="31680" w:right="31680"/>
        <w:rPr>
          <w:rFonts w:cs="Times New Roman"/>
        </w:rPr>
      </w:pPr>
      <w:r>
        <w:rPr>
          <w:rFonts w:cs="Times New Roman"/>
        </w:rPr>
        <w:separator/>
      </w:r>
    </w:p>
  </w:endnote>
  <w:endnote w:type="continuationSeparator" w:id="0">
    <w:p w:rsidR="00AA3D34" w:rsidRDefault="00AA3D34" w:rsidP="009B270D">
      <w:pPr>
        <w:spacing w:line="240" w:lineRule="auto"/>
        <w:ind w:left="31680" w:right="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34" w:rsidRDefault="00AA3D34" w:rsidP="009B270D">
    <w:pPr>
      <w:pStyle w:val="Footer"/>
      <w:ind w:left="31680" w:right="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34" w:rsidRDefault="00AA3D34" w:rsidP="009B270D">
    <w:pPr>
      <w:pStyle w:val="Footer"/>
      <w:ind w:left="31680" w:right="31680"/>
      <w:jc w:val="center"/>
    </w:pPr>
    <w:r>
      <w:rPr>
        <w:rStyle w:val="PageNumber"/>
        <w:rFonts w:ascii="仿宋_GB2312" w:eastAsia="仿宋_GB2312"/>
        <w:sz w:val="28"/>
        <w:szCs w:val="28"/>
      </w:rPr>
      <w:t>—</w:t>
    </w:r>
    <w:r>
      <w:rPr>
        <w:rStyle w:val="PageNumber"/>
        <w:rFonts w:ascii="仿宋_GB2312" w:eastAsia="仿宋_GB2312" w:cs="仿宋_GB2312"/>
        <w:sz w:val="28"/>
        <w:szCs w:val="28"/>
      </w:rPr>
      <w:t xml:space="preserve"> </w:t>
    </w:r>
    <w:r>
      <w:rPr>
        <w:rStyle w:val="PageNumber"/>
        <w:rFonts w:ascii="仿宋_GB2312" w:eastAsia="仿宋_GB2312" w:hAnsi="仿宋_GB2312" w:cs="仿宋_GB2312"/>
        <w:sz w:val="28"/>
        <w:szCs w:val="28"/>
      </w:rPr>
      <w:fldChar w:fldCharType="begin"/>
    </w:r>
    <w:r>
      <w:rPr>
        <w:rStyle w:val="PageNumber"/>
        <w:rFonts w:ascii="仿宋_GB2312" w:eastAsia="仿宋_GB2312" w:hAnsi="仿宋_GB2312" w:cs="仿宋_GB2312"/>
        <w:sz w:val="28"/>
        <w:szCs w:val="28"/>
      </w:rPr>
      <w:instrText xml:space="preserve">PAGE  </w:instrText>
    </w:r>
    <w:r>
      <w:rPr>
        <w:rStyle w:val="PageNumber"/>
        <w:rFonts w:ascii="仿宋_GB2312" w:eastAsia="仿宋_GB2312" w:hAnsi="仿宋_GB2312" w:cs="仿宋_GB2312"/>
        <w:sz w:val="28"/>
        <w:szCs w:val="28"/>
      </w:rPr>
      <w:fldChar w:fldCharType="separate"/>
    </w:r>
    <w:r>
      <w:rPr>
        <w:rStyle w:val="PageNumber"/>
        <w:rFonts w:ascii="仿宋_GB2312" w:eastAsia="仿宋_GB2312" w:hAnsi="仿宋_GB2312" w:cs="仿宋_GB2312"/>
        <w:noProof/>
        <w:sz w:val="28"/>
        <w:szCs w:val="28"/>
      </w:rPr>
      <w:t>1</w:t>
    </w:r>
    <w:r>
      <w:rPr>
        <w:rStyle w:val="PageNumber"/>
        <w:rFonts w:ascii="仿宋_GB2312" w:eastAsia="仿宋_GB2312" w:hAnsi="仿宋_GB2312" w:cs="仿宋_GB2312"/>
        <w:sz w:val="28"/>
        <w:szCs w:val="28"/>
      </w:rPr>
      <w:fldChar w:fldCharType="end"/>
    </w:r>
    <w:r>
      <w:rPr>
        <w:rStyle w:val="PageNumber"/>
        <w:rFonts w:ascii="仿宋_GB2312" w:eastAsia="仿宋_GB2312" w:cs="仿宋_GB2312"/>
        <w:sz w:val="28"/>
        <w:szCs w:val="28"/>
      </w:rPr>
      <w:t xml:space="preserve"> </w:t>
    </w:r>
    <w:r>
      <w:rPr>
        <w:rStyle w:val="PageNumber"/>
        <w:rFonts w:ascii="仿宋_GB2312" w:eastAsia="仿宋_GB2312"/>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34" w:rsidRDefault="00AA3D34" w:rsidP="009B270D">
    <w:pPr>
      <w:pStyle w:val="Footer"/>
      <w:ind w:left="31680" w:right="316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D34" w:rsidRDefault="00AA3D34" w:rsidP="009B270D">
      <w:pPr>
        <w:spacing w:line="240" w:lineRule="auto"/>
        <w:ind w:left="31680" w:right="31680"/>
        <w:rPr>
          <w:rFonts w:cs="Times New Roman"/>
        </w:rPr>
      </w:pPr>
      <w:r>
        <w:rPr>
          <w:rFonts w:cs="Times New Roman"/>
        </w:rPr>
        <w:separator/>
      </w:r>
    </w:p>
  </w:footnote>
  <w:footnote w:type="continuationSeparator" w:id="0">
    <w:p w:rsidR="00AA3D34" w:rsidRDefault="00AA3D34" w:rsidP="009B270D">
      <w:pPr>
        <w:spacing w:line="240" w:lineRule="auto"/>
        <w:ind w:left="31680" w:right="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34" w:rsidRDefault="00AA3D34" w:rsidP="009B270D">
    <w:pPr>
      <w:pStyle w:val="Header"/>
      <w:ind w:left="31680" w:right="316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34" w:rsidRDefault="00AA3D34" w:rsidP="009B270D">
    <w:pPr>
      <w:ind w:leftChars="0" w:left="210" w:right="3168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34" w:rsidRDefault="00AA3D34" w:rsidP="009B270D">
    <w:pPr>
      <w:pStyle w:val="Header"/>
      <w:ind w:left="31680" w:right="316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0227"/>
    <w:rsid w:val="00015300"/>
    <w:rsid w:val="000460F5"/>
    <w:rsid w:val="00077B0B"/>
    <w:rsid w:val="000938CD"/>
    <w:rsid w:val="0009562F"/>
    <w:rsid w:val="000C7202"/>
    <w:rsid w:val="00110484"/>
    <w:rsid w:val="001179CB"/>
    <w:rsid w:val="00157BEE"/>
    <w:rsid w:val="001B348F"/>
    <w:rsid w:val="001C2AF3"/>
    <w:rsid w:val="001C62D0"/>
    <w:rsid w:val="001D306E"/>
    <w:rsid w:val="001D32BC"/>
    <w:rsid w:val="001E480A"/>
    <w:rsid w:val="00210D6F"/>
    <w:rsid w:val="00227812"/>
    <w:rsid w:val="00282B2D"/>
    <w:rsid w:val="0029097E"/>
    <w:rsid w:val="002A126F"/>
    <w:rsid w:val="002B5E28"/>
    <w:rsid w:val="002C55C8"/>
    <w:rsid w:val="002D697F"/>
    <w:rsid w:val="002E14A1"/>
    <w:rsid w:val="002F3D39"/>
    <w:rsid w:val="002F509C"/>
    <w:rsid w:val="00321D38"/>
    <w:rsid w:val="003268A9"/>
    <w:rsid w:val="00351EC8"/>
    <w:rsid w:val="003549BB"/>
    <w:rsid w:val="00356C39"/>
    <w:rsid w:val="00386A35"/>
    <w:rsid w:val="003A4867"/>
    <w:rsid w:val="003B2F82"/>
    <w:rsid w:val="003F07D6"/>
    <w:rsid w:val="004019DF"/>
    <w:rsid w:val="00406B40"/>
    <w:rsid w:val="00415475"/>
    <w:rsid w:val="00442B49"/>
    <w:rsid w:val="00447F7E"/>
    <w:rsid w:val="00483063"/>
    <w:rsid w:val="004B443C"/>
    <w:rsid w:val="004C4E84"/>
    <w:rsid w:val="004D052B"/>
    <w:rsid w:val="004D0AAC"/>
    <w:rsid w:val="004D4CD6"/>
    <w:rsid w:val="004E3B2E"/>
    <w:rsid w:val="004F241C"/>
    <w:rsid w:val="00535395"/>
    <w:rsid w:val="0053627F"/>
    <w:rsid w:val="00536D6E"/>
    <w:rsid w:val="00571F07"/>
    <w:rsid w:val="005B25F7"/>
    <w:rsid w:val="005C1D00"/>
    <w:rsid w:val="005E3FFC"/>
    <w:rsid w:val="005E40B1"/>
    <w:rsid w:val="005F1919"/>
    <w:rsid w:val="005F3546"/>
    <w:rsid w:val="005F39E7"/>
    <w:rsid w:val="00663790"/>
    <w:rsid w:val="0066464E"/>
    <w:rsid w:val="00695F74"/>
    <w:rsid w:val="006977CE"/>
    <w:rsid w:val="006A4E12"/>
    <w:rsid w:val="006A6350"/>
    <w:rsid w:val="006A66DA"/>
    <w:rsid w:val="006C5C86"/>
    <w:rsid w:val="006E078B"/>
    <w:rsid w:val="00700C7D"/>
    <w:rsid w:val="0072216C"/>
    <w:rsid w:val="00722B56"/>
    <w:rsid w:val="00725C88"/>
    <w:rsid w:val="007319FD"/>
    <w:rsid w:val="0074601D"/>
    <w:rsid w:val="00756CDF"/>
    <w:rsid w:val="007704A7"/>
    <w:rsid w:val="0077178D"/>
    <w:rsid w:val="00774355"/>
    <w:rsid w:val="007C3066"/>
    <w:rsid w:val="007C3BAD"/>
    <w:rsid w:val="007F2485"/>
    <w:rsid w:val="007F5680"/>
    <w:rsid w:val="007F57AC"/>
    <w:rsid w:val="0085433E"/>
    <w:rsid w:val="00862AD0"/>
    <w:rsid w:val="008E5853"/>
    <w:rsid w:val="008E5D84"/>
    <w:rsid w:val="008F7132"/>
    <w:rsid w:val="00952ABE"/>
    <w:rsid w:val="00955C46"/>
    <w:rsid w:val="00967885"/>
    <w:rsid w:val="00967ADA"/>
    <w:rsid w:val="00970899"/>
    <w:rsid w:val="0097460E"/>
    <w:rsid w:val="009817AC"/>
    <w:rsid w:val="00986CD7"/>
    <w:rsid w:val="009A6712"/>
    <w:rsid w:val="009B270D"/>
    <w:rsid w:val="009C2EA7"/>
    <w:rsid w:val="009E05BD"/>
    <w:rsid w:val="00A02E49"/>
    <w:rsid w:val="00A152AF"/>
    <w:rsid w:val="00A17D94"/>
    <w:rsid w:val="00A270A3"/>
    <w:rsid w:val="00A27DFD"/>
    <w:rsid w:val="00A338ED"/>
    <w:rsid w:val="00A35565"/>
    <w:rsid w:val="00A42075"/>
    <w:rsid w:val="00A54D63"/>
    <w:rsid w:val="00A67B28"/>
    <w:rsid w:val="00A7130D"/>
    <w:rsid w:val="00A872A5"/>
    <w:rsid w:val="00A944AF"/>
    <w:rsid w:val="00AA3CD0"/>
    <w:rsid w:val="00AA3D34"/>
    <w:rsid w:val="00AC7F07"/>
    <w:rsid w:val="00AD0665"/>
    <w:rsid w:val="00AE0C7A"/>
    <w:rsid w:val="00AF7D6A"/>
    <w:rsid w:val="00B028C3"/>
    <w:rsid w:val="00B06474"/>
    <w:rsid w:val="00B32516"/>
    <w:rsid w:val="00B4066E"/>
    <w:rsid w:val="00B610CB"/>
    <w:rsid w:val="00B70A85"/>
    <w:rsid w:val="00B809DB"/>
    <w:rsid w:val="00BB6CC2"/>
    <w:rsid w:val="00BC10EC"/>
    <w:rsid w:val="00C4070B"/>
    <w:rsid w:val="00C576D1"/>
    <w:rsid w:val="00C6632B"/>
    <w:rsid w:val="00C672A5"/>
    <w:rsid w:val="00C76A3E"/>
    <w:rsid w:val="00C77D91"/>
    <w:rsid w:val="00C957ED"/>
    <w:rsid w:val="00CB5BE7"/>
    <w:rsid w:val="00CE11D0"/>
    <w:rsid w:val="00CF786B"/>
    <w:rsid w:val="00D25BEA"/>
    <w:rsid w:val="00D323BE"/>
    <w:rsid w:val="00D32C4C"/>
    <w:rsid w:val="00D51C76"/>
    <w:rsid w:val="00D63190"/>
    <w:rsid w:val="00D702B6"/>
    <w:rsid w:val="00D7231B"/>
    <w:rsid w:val="00D86A2A"/>
    <w:rsid w:val="00D87684"/>
    <w:rsid w:val="00DA2CBA"/>
    <w:rsid w:val="00DA5D24"/>
    <w:rsid w:val="00DD3B82"/>
    <w:rsid w:val="00DD5B79"/>
    <w:rsid w:val="00E1608E"/>
    <w:rsid w:val="00E1628A"/>
    <w:rsid w:val="00E17FB3"/>
    <w:rsid w:val="00E31D4C"/>
    <w:rsid w:val="00E441FE"/>
    <w:rsid w:val="00E74F8D"/>
    <w:rsid w:val="00E847DD"/>
    <w:rsid w:val="00E87B12"/>
    <w:rsid w:val="00EA36B3"/>
    <w:rsid w:val="00EA73E7"/>
    <w:rsid w:val="00EC104C"/>
    <w:rsid w:val="00EF44FF"/>
    <w:rsid w:val="00F00FA0"/>
    <w:rsid w:val="00F060F5"/>
    <w:rsid w:val="00F07419"/>
    <w:rsid w:val="00F1251F"/>
    <w:rsid w:val="00F23F45"/>
    <w:rsid w:val="00F379D3"/>
    <w:rsid w:val="00F40CBB"/>
    <w:rsid w:val="00F63D06"/>
    <w:rsid w:val="00F85275"/>
    <w:rsid w:val="00F915D5"/>
    <w:rsid w:val="00FC33F4"/>
    <w:rsid w:val="00FF0227"/>
    <w:rsid w:val="00FF5596"/>
    <w:rsid w:val="16153864"/>
    <w:rsid w:val="17F93B25"/>
    <w:rsid w:val="417924D2"/>
    <w:rsid w:val="4552502B"/>
    <w:rsid w:val="5C820EEC"/>
    <w:rsid w:val="64E965EF"/>
    <w:rsid w:val="776F72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DA"/>
    <w:pPr>
      <w:widowControl w:val="0"/>
      <w:spacing w:line="360" w:lineRule="auto"/>
      <w:ind w:leftChars="100" w:left="102" w:rightChars="100" w:right="102"/>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6A66DA"/>
    <w:pPr>
      <w:tabs>
        <w:tab w:val="center" w:pos="4153"/>
        <w:tab w:val="right" w:pos="8306"/>
      </w:tabs>
      <w:snapToGrid w:val="0"/>
      <w:spacing w:line="240" w:lineRule="auto"/>
      <w:jc w:val="left"/>
    </w:pPr>
    <w:rPr>
      <w:rFonts w:ascii="Times New Roman" w:hAnsi="Times New Roman" w:cs="Times New Roman"/>
      <w:kern w:val="0"/>
      <w:sz w:val="18"/>
      <w:szCs w:val="18"/>
    </w:rPr>
  </w:style>
  <w:style w:type="character" w:customStyle="1" w:styleId="FooterChar">
    <w:name w:val="Footer Char"/>
    <w:basedOn w:val="DefaultParagraphFont"/>
    <w:link w:val="Footer"/>
    <w:uiPriority w:val="99"/>
    <w:semiHidden/>
    <w:locked/>
    <w:rsid w:val="006A66DA"/>
    <w:rPr>
      <w:sz w:val="18"/>
    </w:rPr>
  </w:style>
  <w:style w:type="paragraph" w:styleId="Header">
    <w:name w:val="header"/>
    <w:basedOn w:val="Normal"/>
    <w:link w:val="HeaderChar"/>
    <w:uiPriority w:val="99"/>
    <w:semiHidden/>
    <w:rsid w:val="006A66DA"/>
    <w:pPr>
      <w:pBdr>
        <w:bottom w:val="single" w:sz="6" w:space="1" w:color="auto"/>
      </w:pBdr>
      <w:tabs>
        <w:tab w:val="center" w:pos="4153"/>
        <w:tab w:val="right" w:pos="8306"/>
      </w:tabs>
      <w:snapToGrid w:val="0"/>
      <w:spacing w:line="240" w:lineRule="auto"/>
      <w:jc w:val="center"/>
    </w:pPr>
    <w:rPr>
      <w:rFonts w:ascii="Times New Roman" w:hAnsi="Times New Roman" w:cs="Times New Roman"/>
      <w:kern w:val="0"/>
      <w:sz w:val="18"/>
      <w:szCs w:val="18"/>
    </w:rPr>
  </w:style>
  <w:style w:type="character" w:customStyle="1" w:styleId="HeaderChar">
    <w:name w:val="Header Char"/>
    <w:basedOn w:val="DefaultParagraphFont"/>
    <w:link w:val="Header"/>
    <w:uiPriority w:val="99"/>
    <w:semiHidden/>
    <w:locked/>
    <w:rsid w:val="006A66DA"/>
    <w:rPr>
      <w:sz w:val="18"/>
    </w:rPr>
  </w:style>
  <w:style w:type="paragraph" w:customStyle="1" w:styleId="CharCharCharCharCharCharChar">
    <w:name w:val="Char Char Char Char Char Char Char"/>
    <w:basedOn w:val="Normal"/>
    <w:uiPriority w:val="99"/>
    <w:rsid w:val="006A66DA"/>
  </w:style>
  <w:style w:type="character" w:styleId="PageNumber">
    <w:name w:val="page number"/>
    <w:basedOn w:val="DefaultParagraphFont"/>
    <w:uiPriority w:val="99"/>
    <w:rsid w:val="006A66DA"/>
    <w:rPr>
      <w:rFonts w:cs="Times New Roman"/>
    </w:rPr>
  </w:style>
  <w:style w:type="paragraph" w:styleId="ListParagraph">
    <w:name w:val="List Paragraph"/>
    <w:basedOn w:val="Normal"/>
    <w:uiPriority w:val="99"/>
    <w:qFormat/>
    <w:rsid w:val="006A66D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2</Pages>
  <Words>128</Words>
  <Characters>730</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lb</cp:lastModifiedBy>
  <cp:revision>24</cp:revision>
  <cp:lastPrinted>2017-12-28T06:57:00Z</cp:lastPrinted>
  <dcterms:created xsi:type="dcterms:W3CDTF">2017-12-28T05:16:00Z</dcterms:created>
  <dcterms:modified xsi:type="dcterms:W3CDTF">2018-01-08T06:18:00Z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